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4734048" w14:textId="19D89E42" w:rsidR="000D5EC9" w:rsidRPr="007D3E81" w:rsidRDefault="00910153" w:rsidP="000D5EC9">
      <w:pPr>
        <w:pStyle w:val="CRCoverPage"/>
        <w:tabs>
          <w:tab w:val="right" w:pos="9639"/>
          <w:tab w:val="right" w:pos="13323"/>
        </w:tabs>
        <w:spacing w:after="0"/>
        <w:rPr>
          <w:rFonts w:cs="Arial"/>
          <w:b/>
          <w:sz w:val="24"/>
          <w:szCs w:val="24"/>
        </w:rPr>
      </w:pPr>
      <w:bookmarkStart w:id="0" w:name="_Toc193024528"/>
      <w:proofErr w:type="spellStart"/>
      <w:r w:rsidRPr="000F4E43">
        <w:rPr>
          <w:rFonts w:cs="Arial"/>
          <w:b/>
          <w:bCs/>
          <w:sz w:val="24"/>
          <w:szCs w:val="24"/>
        </w:rPr>
        <w:t>3GPP</w:t>
      </w:r>
      <w:proofErr w:type="spellEnd"/>
      <w:r w:rsidRPr="000F4E43">
        <w:rPr>
          <w:rFonts w:cs="Arial"/>
          <w:b/>
          <w:bCs/>
          <w:sz w:val="24"/>
          <w:szCs w:val="24"/>
        </w:rPr>
        <w:t xml:space="preserve"> </w:t>
      </w:r>
      <w:r w:rsidR="003C5549" w:rsidRPr="003C5549">
        <w:rPr>
          <w:rFonts w:cs="Arial"/>
          <w:b/>
          <w:bCs/>
          <w:sz w:val="24"/>
          <w:szCs w:val="24"/>
        </w:rPr>
        <w:t xml:space="preserve">TSG-RAN </w:t>
      </w:r>
      <w:proofErr w:type="spellStart"/>
      <w:r w:rsidR="003C5549" w:rsidRPr="003C5549">
        <w:rPr>
          <w:rFonts w:cs="Arial"/>
          <w:b/>
          <w:bCs/>
          <w:sz w:val="24"/>
          <w:szCs w:val="24"/>
        </w:rPr>
        <w:t>WG3</w:t>
      </w:r>
      <w:proofErr w:type="spellEnd"/>
      <w:r w:rsidR="003C5549" w:rsidRPr="003C5549">
        <w:rPr>
          <w:rFonts w:cs="Arial"/>
          <w:b/>
          <w:bCs/>
          <w:sz w:val="24"/>
          <w:szCs w:val="24"/>
        </w:rPr>
        <w:t xml:space="preserve"> </w:t>
      </w:r>
      <w:r w:rsidR="0081673E">
        <w:rPr>
          <w:rFonts w:cs="Arial"/>
          <w:b/>
          <w:bCs/>
          <w:sz w:val="24"/>
          <w:szCs w:val="24"/>
        </w:rPr>
        <w:t>Meeting #</w:t>
      </w:r>
      <w:proofErr w:type="spellStart"/>
      <w:r w:rsidR="0081673E">
        <w:rPr>
          <w:rFonts w:cs="Arial"/>
          <w:b/>
          <w:bCs/>
          <w:sz w:val="24"/>
          <w:szCs w:val="24"/>
        </w:rPr>
        <w:t>11</w:t>
      </w:r>
      <w:r w:rsidR="00F021D6">
        <w:rPr>
          <w:rFonts w:cs="Arial"/>
          <w:b/>
          <w:bCs/>
          <w:sz w:val="24"/>
          <w:szCs w:val="24"/>
        </w:rPr>
        <w:t>4</w:t>
      </w:r>
      <w:r w:rsidR="00FB6132">
        <w:rPr>
          <w:rFonts w:cs="Arial"/>
          <w:b/>
          <w:bCs/>
          <w:sz w:val="24"/>
          <w:szCs w:val="24"/>
        </w:rPr>
        <w:t>b</w:t>
      </w:r>
      <w:proofErr w:type="spellEnd"/>
      <w:r>
        <w:rPr>
          <w:rFonts w:cs="Arial"/>
          <w:b/>
          <w:bCs/>
          <w:sz w:val="24"/>
          <w:szCs w:val="24"/>
        </w:rPr>
        <w:t>-e</w:t>
      </w:r>
      <w:r w:rsidR="000D5EC9" w:rsidRPr="007D3E81">
        <w:rPr>
          <w:rFonts w:cs="Arial"/>
          <w:b/>
          <w:sz w:val="24"/>
          <w:szCs w:val="24"/>
        </w:rPr>
        <w:tab/>
      </w:r>
      <w:r w:rsidR="003C79AC" w:rsidRPr="003C79AC">
        <w:rPr>
          <w:b/>
          <w:noProof/>
          <w:sz w:val="24"/>
          <w:szCs w:val="24"/>
        </w:rPr>
        <w:t>R3-220913</w:t>
      </w:r>
    </w:p>
    <w:p w14:paraId="77B0581E" w14:textId="587157B2" w:rsidR="00FB6132" w:rsidRDefault="00FB6132" w:rsidP="00FB6132">
      <w:pPr>
        <w:pStyle w:val="CRCoverPage"/>
        <w:tabs>
          <w:tab w:val="right" w:pos="9639"/>
          <w:tab w:val="right" w:pos="13323"/>
        </w:tabs>
        <w:spacing w:after="0"/>
        <w:rPr>
          <w:rFonts w:cs="Arial"/>
          <w:b/>
          <w:sz w:val="24"/>
          <w:szCs w:val="24"/>
        </w:rPr>
      </w:pPr>
      <w:r w:rsidRPr="00F021D6">
        <w:rPr>
          <w:rFonts w:cs="Arial"/>
          <w:b/>
          <w:bCs/>
          <w:sz w:val="24"/>
          <w:szCs w:val="24"/>
        </w:rPr>
        <w:t xml:space="preserve">E-meeting, </w:t>
      </w:r>
      <w:r w:rsidRPr="00A47B0E">
        <w:rPr>
          <w:rFonts w:cs="Arial"/>
          <w:b/>
          <w:bCs/>
          <w:sz w:val="24"/>
          <w:szCs w:val="24"/>
        </w:rPr>
        <w:t>17-26 Jan 2022</w:t>
      </w:r>
    </w:p>
    <w:p w14:paraId="7475CF16" w14:textId="772949A9" w:rsidR="00910153" w:rsidRPr="00FB6132" w:rsidRDefault="00910153" w:rsidP="00910153">
      <w:pPr>
        <w:pStyle w:val="CRCoverPage"/>
        <w:tabs>
          <w:tab w:val="right" w:pos="9639"/>
          <w:tab w:val="right" w:pos="13323"/>
        </w:tabs>
        <w:spacing w:after="0"/>
        <w:rPr>
          <w:rFonts w:cs="Arial"/>
          <w:b/>
          <w:sz w:val="24"/>
          <w:szCs w:val="24"/>
        </w:rPr>
      </w:pPr>
    </w:p>
    <w:p w14:paraId="66968363" w14:textId="77777777" w:rsidR="0037119B" w:rsidRPr="007D3E81" w:rsidRDefault="0037119B" w:rsidP="0037119B">
      <w:pPr>
        <w:pStyle w:val="ac"/>
        <w:jc w:val="both"/>
        <w:rPr>
          <w:rFonts w:eastAsia="宋体"/>
          <w:b w:val="0"/>
          <w:i w:val="0"/>
          <w:noProof w:val="0"/>
          <w:sz w:val="24"/>
          <w:lang w:eastAsia="zh-CN"/>
        </w:rPr>
      </w:pPr>
    </w:p>
    <w:p w14:paraId="373B6BAB" w14:textId="263BFC41" w:rsidR="0037119B" w:rsidRPr="007D3E81" w:rsidRDefault="0037119B" w:rsidP="0037119B">
      <w:pPr>
        <w:tabs>
          <w:tab w:val="left" w:pos="1985"/>
        </w:tabs>
        <w:ind w:left="1980" w:hanging="1980"/>
        <w:rPr>
          <w:rStyle w:val="af8"/>
          <w:lang w:val="en-GB"/>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D17A3B" w:rsidRPr="00D17A3B">
        <w:rPr>
          <w:rFonts w:ascii="Arial" w:hAnsi="Arial"/>
          <w:sz w:val="24"/>
          <w:lang w:eastAsia="zh-CN"/>
        </w:rPr>
        <w:t xml:space="preserve">Further discussions on </w:t>
      </w:r>
      <w:r w:rsidR="00FB6132" w:rsidRPr="00FB6132">
        <w:rPr>
          <w:rFonts w:ascii="Arial" w:hAnsi="Arial"/>
          <w:sz w:val="24"/>
          <w:lang w:eastAsia="zh-CN"/>
        </w:rPr>
        <w:t>alignment between QoE measurement and MDT measurement</w:t>
      </w:r>
    </w:p>
    <w:p w14:paraId="7D9E5EE0" w14:textId="77777777" w:rsidR="0037119B" w:rsidRPr="007D3E81" w:rsidRDefault="0037119B" w:rsidP="004D5606">
      <w:pPr>
        <w:tabs>
          <w:tab w:val="left" w:pos="1985"/>
        </w:tabs>
        <w:rPr>
          <w:rStyle w:val="af8"/>
          <w:lang w:val="en-GB"/>
        </w:rPr>
      </w:pPr>
      <w:r w:rsidRPr="007D3E81">
        <w:rPr>
          <w:rFonts w:ascii="Arial" w:hAnsi="Arial"/>
          <w:b/>
          <w:sz w:val="24"/>
        </w:rPr>
        <w:t xml:space="preserve">Source: </w:t>
      </w:r>
      <w:r w:rsidRPr="007D3E81">
        <w:rPr>
          <w:rFonts w:ascii="Arial" w:hAnsi="Arial"/>
          <w:b/>
          <w:sz w:val="24"/>
        </w:rPr>
        <w:tab/>
      </w:r>
      <w:r w:rsidR="00492450" w:rsidRPr="007D3E81">
        <w:rPr>
          <w:rStyle w:val="af8"/>
          <w:lang w:val="en-GB"/>
        </w:rPr>
        <w:t>Huawei</w:t>
      </w:r>
    </w:p>
    <w:p w14:paraId="3FAABCD3" w14:textId="61D72636" w:rsidR="0037119B" w:rsidRPr="007D3E81" w:rsidRDefault="0037119B" w:rsidP="0037119B">
      <w:pPr>
        <w:tabs>
          <w:tab w:val="left" w:pos="1985"/>
        </w:tabs>
        <w:rPr>
          <w:rStyle w:val="af8"/>
          <w:lang w:val="en-GB"/>
        </w:rPr>
      </w:pPr>
      <w:r w:rsidRPr="007D3E81">
        <w:rPr>
          <w:rFonts w:ascii="Arial" w:hAnsi="Arial"/>
          <w:b/>
          <w:sz w:val="24"/>
        </w:rPr>
        <w:t>Agenda item:</w:t>
      </w:r>
      <w:r w:rsidRPr="007D3E81">
        <w:rPr>
          <w:rFonts w:ascii="Arial" w:hAnsi="Arial"/>
          <w:sz w:val="24"/>
        </w:rPr>
        <w:tab/>
      </w:r>
      <w:r w:rsidR="001010EA" w:rsidRPr="001010EA">
        <w:rPr>
          <w:rFonts w:ascii="Arial" w:hAnsi="Arial"/>
          <w:sz w:val="24"/>
        </w:rPr>
        <w:t>15.4</w:t>
      </w:r>
    </w:p>
    <w:p w14:paraId="141AB176" w14:textId="77777777" w:rsidR="0037119B" w:rsidRPr="007D3E81" w:rsidRDefault="0037119B" w:rsidP="0037119B">
      <w:pPr>
        <w:tabs>
          <w:tab w:val="left" w:pos="1985"/>
        </w:tabs>
        <w:ind w:left="1980" w:hanging="1980"/>
        <w:rPr>
          <w:rStyle w:val="af8"/>
          <w:lang w:val="en-GB"/>
        </w:rPr>
      </w:pPr>
      <w:r w:rsidRPr="007D3E81">
        <w:rPr>
          <w:rFonts w:ascii="Arial" w:hAnsi="Arial"/>
          <w:b/>
          <w:sz w:val="24"/>
        </w:rPr>
        <w:t xml:space="preserve">Document </w:t>
      </w:r>
      <w:r w:rsidR="00FA5FD5">
        <w:rPr>
          <w:rFonts w:ascii="Arial" w:hAnsi="Arial"/>
          <w:b/>
          <w:sz w:val="24"/>
        </w:rPr>
        <w:t>Type</w:t>
      </w:r>
      <w:r w:rsidRPr="007D3E81">
        <w:rPr>
          <w:rFonts w:ascii="Arial" w:hAnsi="Arial"/>
          <w:b/>
          <w:sz w:val="24"/>
        </w:rPr>
        <w:t>:</w:t>
      </w:r>
      <w:r w:rsidRPr="007D3E81">
        <w:rPr>
          <w:rFonts w:ascii="Arial" w:hAnsi="Arial"/>
          <w:sz w:val="24"/>
        </w:rPr>
        <w:tab/>
      </w:r>
      <w:r w:rsidR="00CB00FE">
        <w:rPr>
          <w:rFonts w:ascii="Arial" w:hAnsi="Arial"/>
          <w:sz w:val="24"/>
        </w:rPr>
        <w:t>Discussion</w:t>
      </w:r>
    </w:p>
    <w:p w14:paraId="5F16C84B" w14:textId="77777777" w:rsidR="00DD5AE1" w:rsidRPr="007D3E81" w:rsidRDefault="005456E5" w:rsidP="005456E5">
      <w:pPr>
        <w:pStyle w:val="10"/>
        <w:rPr>
          <w:rFonts w:eastAsia="宋体"/>
          <w:lang w:eastAsia="zh-CN"/>
        </w:rPr>
      </w:pPr>
      <w:r w:rsidRPr="005456E5">
        <w:rPr>
          <w:rFonts w:eastAsia="宋体"/>
          <w:lang w:eastAsia="zh-CN"/>
        </w:rPr>
        <w:t>1.</w:t>
      </w:r>
      <w:r>
        <w:rPr>
          <w:rFonts w:eastAsia="宋体"/>
          <w:lang w:eastAsia="zh-CN"/>
        </w:rPr>
        <w:t xml:space="preserve"> </w:t>
      </w:r>
      <w:r w:rsidR="00712AA2" w:rsidRPr="007D3E81">
        <w:rPr>
          <w:rFonts w:eastAsia="宋体"/>
          <w:lang w:eastAsia="zh-CN"/>
        </w:rPr>
        <w:t>Introduction</w:t>
      </w:r>
    </w:p>
    <w:p w14:paraId="535919FA" w14:textId="5DC296EC" w:rsidR="00FB6132" w:rsidRDefault="009F3EBC" w:rsidP="00FB6132">
      <w:pPr>
        <w:jc w:val="both"/>
      </w:pPr>
      <w:bookmarkStart w:id="1" w:name="OLE_LINK1"/>
      <w:bookmarkStart w:id="2" w:name="OLE_LINK2"/>
      <w:r>
        <w:t xml:space="preserve">In the last meeting, RAN3 discussed the </w:t>
      </w:r>
      <w:r w:rsidR="00D17A3B">
        <w:t>a</w:t>
      </w:r>
      <w:r w:rsidR="00D17A3B" w:rsidRPr="00D17A3B">
        <w:t xml:space="preserve">lignment of Radio-Related Measurement and QoE Measurements </w:t>
      </w:r>
      <w:r>
        <w:t>and had the following agreements:</w:t>
      </w:r>
    </w:p>
    <w:tbl>
      <w:tblPr>
        <w:tblStyle w:val="af4"/>
        <w:tblW w:w="0" w:type="auto"/>
        <w:tblLook w:val="04A0" w:firstRow="1" w:lastRow="0" w:firstColumn="1" w:lastColumn="0" w:noHBand="0" w:noVBand="1"/>
      </w:tblPr>
      <w:tblGrid>
        <w:gridCol w:w="9631"/>
      </w:tblGrid>
      <w:tr w:rsidR="00FB6132" w14:paraId="36289CD8" w14:textId="77777777" w:rsidTr="00FB6132">
        <w:tc>
          <w:tcPr>
            <w:tcW w:w="9631" w:type="dxa"/>
          </w:tcPr>
          <w:p w14:paraId="10D10194" w14:textId="77777777" w:rsidR="00FB6132" w:rsidRPr="00F21635" w:rsidRDefault="00FB6132" w:rsidP="00FB6132">
            <w:pPr>
              <w:rPr>
                <w:rFonts w:ascii="Calibri" w:hAnsi="Calibri" w:cs="Calibri"/>
                <w:b/>
                <w:color w:val="008000"/>
                <w:sz w:val="18"/>
                <w:szCs w:val="24"/>
              </w:rPr>
            </w:pPr>
            <w:r w:rsidRPr="00F21635">
              <w:rPr>
                <w:rFonts w:ascii="Calibri" w:hAnsi="Calibri" w:cs="Calibri"/>
                <w:b/>
                <w:color w:val="008000"/>
                <w:sz w:val="18"/>
                <w:szCs w:val="24"/>
              </w:rPr>
              <w:t xml:space="preserve">For alignment of MDT and QoE measurement reporting, OAM may activate/deactivate appropriately. </w:t>
            </w:r>
          </w:p>
          <w:p w14:paraId="3D3652B3" w14:textId="77777777" w:rsidR="00FB6132" w:rsidRPr="001949B7" w:rsidRDefault="00FB6132" w:rsidP="00FB6132">
            <w:pPr>
              <w:rPr>
                <w:rFonts w:ascii="Calibri" w:hAnsi="Calibri" w:cs="Calibri"/>
                <w:b/>
                <w:bCs/>
                <w:color w:val="00B050"/>
                <w:sz w:val="18"/>
                <w:szCs w:val="18"/>
              </w:rPr>
            </w:pPr>
            <w:r w:rsidRPr="00F21635">
              <w:rPr>
                <w:rFonts w:ascii="Calibri" w:hAnsi="Calibri" w:cs="Calibri"/>
                <w:b/>
                <w:color w:val="008000"/>
                <w:sz w:val="18"/>
                <w:szCs w:val="24"/>
              </w:rPr>
              <w:t xml:space="preserve">No RAN3 specification impact is needed in Rel-17 to ensure that the duration of QoE associated MDT covers all the QoE sessions if multiple QoE session configured. </w:t>
            </w:r>
            <w:r w:rsidRPr="001949B7">
              <w:rPr>
                <w:rFonts w:ascii="Calibri" w:eastAsia="宋体" w:hAnsi="Calibri" w:cs="Calibri"/>
                <w:b/>
                <w:bCs/>
                <w:sz w:val="18"/>
                <w:szCs w:val="18"/>
              </w:rPr>
              <w:t>FFS: UE start/stop time of QoE might still be needed for correlation?</w:t>
            </w:r>
          </w:p>
          <w:p w14:paraId="680F5EE3" w14:textId="77777777" w:rsidR="00FB6132" w:rsidRPr="00F21635" w:rsidRDefault="00FB6132" w:rsidP="00FB6132">
            <w:pPr>
              <w:rPr>
                <w:rFonts w:ascii="Calibri" w:hAnsi="Calibri" w:cs="Calibri"/>
                <w:b/>
                <w:color w:val="008000"/>
                <w:sz w:val="18"/>
                <w:szCs w:val="24"/>
              </w:rPr>
            </w:pPr>
            <w:r w:rsidRPr="00F21635">
              <w:rPr>
                <w:rFonts w:ascii="Calibri" w:hAnsi="Calibri" w:cs="Calibri"/>
                <w:b/>
                <w:color w:val="008000"/>
                <w:sz w:val="18"/>
                <w:szCs w:val="24"/>
              </w:rPr>
              <w:t>In case of aligned MDT/QMC (s-based activation), OAM includes Trace Reference and Trace Recording Session Reference of the MDT configuration in the QMC configuration sent to NG-RAN.</w:t>
            </w:r>
          </w:p>
          <w:p w14:paraId="30B81DB5" w14:textId="77777777" w:rsidR="00FB6132" w:rsidRPr="00F21635" w:rsidRDefault="00FB6132" w:rsidP="00FB6132">
            <w:pPr>
              <w:rPr>
                <w:rFonts w:ascii="Calibri" w:hAnsi="Calibri" w:cs="Calibri"/>
                <w:b/>
                <w:color w:val="008000"/>
                <w:sz w:val="18"/>
                <w:szCs w:val="24"/>
              </w:rPr>
            </w:pPr>
            <w:r w:rsidRPr="00F21635">
              <w:rPr>
                <w:rFonts w:ascii="Calibri" w:hAnsi="Calibri" w:cs="Calibri"/>
                <w:b/>
                <w:color w:val="008000"/>
                <w:sz w:val="18"/>
                <w:szCs w:val="24"/>
              </w:rPr>
              <w:t xml:space="preserve">In case of aligned MDT/QMC (m-based activation), OAM includes Trace Reference of the MDT configuration in the QMC configuration sent to NG-RAN. </w:t>
            </w:r>
          </w:p>
          <w:p w14:paraId="22586A2B" w14:textId="77777777" w:rsidR="00FB6132" w:rsidRPr="001949B7" w:rsidRDefault="00FB6132" w:rsidP="00FB6132">
            <w:pPr>
              <w:rPr>
                <w:rFonts w:ascii="Calibri" w:eastAsia="宋体" w:hAnsi="Calibri" w:cs="Calibri"/>
                <w:b/>
                <w:bCs/>
                <w:sz w:val="18"/>
                <w:szCs w:val="18"/>
              </w:rPr>
            </w:pPr>
            <w:r w:rsidRPr="001949B7">
              <w:rPr>
                <w:rFonts w:ascii="Calibri" w:eastAsia="宋体" w:hAnsi="Calibri" w:cs="Calibri"/>
                <w:b/>
                <w:bCs/>
                <w:sz w:val="18"/>
                <w:szCs w:val="18"/>
              </w:rPr>
              <w:t xml:space="preserve">FFS: OAM additionally has to include the QoE reference of the QMC configuration in m-based MDT configuration sent to NG-RAN in order to enable the </w:t>
            </w:r>
            <w:proofErr w:type="spellStart"/>
            <w:r w:rsidRPr="001949B7">
              <w:rPr>
                <w:rFonts w:ascii="Calibri" w:eastAsia="宋体" w:hAnsi="Calibri" w:cs="Calibri"/>
                <w:b/>
                <w:bCs/>
                <w:sz w:val="18"/>
                <w:szCs w:val="18"/>
              </w:rPr>
              <w:t>gNB</w:t>
            </w:r>
            <w:proofErr w:type="spellEnd"/>
            <w:r w:rsidRPr="001949B7">
              <w:rPr>
                <w:rFonts w:ascii="Calibri" w:eastAsia="宋体" w:hAnsi="Calibri" w:cs="Calibri"/>
                <w:b/>
                <w:bCs/>
                <w:sz w:val="18"/>
                <w:szCs w:val="18"/>
              </w:rPr>
              <w:t xml:space="preserve"> to select same UEs for MDT and QMC.</w:t>
            </w:r>
          </w:p>
          <w:p w14:paraId="34EDBD0D" w14:textId="77777777" w:rsidR="00FB6132" w:rsidRPr="00F21635" w:rsidRDefault="00FB6132" w:rsidP="00FB6132">
            <w:pPr>
              <w:rPr>
                <w:rFonts w:ascii="Calibri" w:hAnsi="Calibri" w:cs="Calibri"/>
                <w:b/>
                <w:color w:val="008000"/>
                <w:sz w:val="18"/>
                <w:szCs w:val="24"/>
              </w:rPr>
            </w:pPr>
            <w:r w:rsidRPr="00F21635">
              <w:rPr>
                <w:rFonts w:ascii="Calibri" w:hAnsi="Calibri" w:cs="Calibri"/>
                <w:b/>
                <w:color w:val="008000"/>
                <w:sz w:val="18"/>
                <w:szCs w:val="24"/>
              </w:rPr>
              <w:t>(WA turned into agreement) In case of aligned MDT/QMC, NG-RAN includes Trace Reference and Trace Recording Session Reference in the QoE report sent to MCE. FFS whether other info is needed. Are TR/TRSR of the correlated MDT enough to uniquely identify the UE?</w:t>
            </w:r>
          </w:p>
          <w:p w14:paraId="1F7A75DD" w14:textId="77777777" w:rsidR="00FB6132" w:rsidRPr="00F21635" w:rsidRDefault="00FB6132" w:rsidP="00FB6132">
            <w:pPr>
              <w:rPr>
                <w:rFonts w:ascii="Calibri" w:hAnsi="Calibri" w:cs="Calibri"/>
                <w:b/>
                <w:color w:val="008000"/>
                <w:sz w:val="18"/>
                <w:szCs w:val="24"/>
              </w:rPr>
            </w:pPr>
            <w:r w:rsidRPr="00F21635">
              <w:rPr>
                <w:rFonts w:ascii="Calibri" w:hAnsi="Calibri" w:cs="Calibri"/>
                <w:b/>
                <w:color w:val="008000"/>
                <w:sz w:val="18"/>
                <w:szCs w:val="24"/>
              </w:rPr>
              <w:t xml:space="preserve">The </w:t>
            </w:r>
            <w:proofErr w:type="spellStart"/>
            <w:r w:rsidRPr="00F21635">
              <w:rPr>
                <w:rFonts w:ascii="Calibri" w:hAnsi="Calibri" w:cs="Calibri"/>
                <w:b/>
                <w:color w:val="008000"/>
                <w:sz w:val="18"/>
                <w:szCs w:val="24"/>
              </w:rPr>
              <w:t>gNB</w:t>
            </w:r>
            <w:proofErr w:type="spellEnd"/>
            <w:r w:rsidRPr="00F21635">
              <w:rPr>
                <w:rFonts w:ascii="Calibri" w:hAnsi="Calibri" w:cs="Calibri"/>
                <w:b/>
                <w:color w:val="008000"/>
                <w:sz w:val="18"/>
                <w:szCs w:val="24"/>
              </w:rPr>
              <w:t xml:space="preserve"> does NOT include QoE reference in MDT report sent to the TCE.</w:t>
            </w:r>
          </w:p>
          <w:p w14:paraId="38086678" w14:textId="77777777" w:rsidR="00FB6132" w:rsidRPr="00F21635" w:rsidRDefault="00FB6132" w:rsidP="00FB6132">
            <w:pPr>
              <w:rPr>
                <w:rFonts w:ascii="Calibri" w:hAnsi="Calibri" w:cs="Calibri"/>
                <w:b/>
                <w:color w:val="008000"/>
                <w:sz w:val="18"/>
                <w:szCs w:val="24"/>
              </w:rPr>
            </w:pPr>
            <w:r w:rsidRPr="00F21635">
              <w:rPr>
                <w:rFonts w:ascii="Calibri" w:hAnsi="Calibri" w:cs="Calibri"/>
                <w:b/>
                <w:color w:val="008000"/>
                <w:sz w:val="18"/>
                <w:szCs w:val="24"/>
              </w:rPr>
              <w:t>If RAN nodes are responsible for passing the mapping relation between QoE and MDT during mobility, NG-RAN node does not include the Trace Reference and Trace Recording Session Reference of the MDT session in QoE configuration sent to UE.</w:t>
            </w:r>
          </w:p>
          <w:p w14:paraId="354FD280" w14:textId="77777777" w:rsidR="00FB6132" w:rsidRPr="00F21635" w:rsidRDefault="00FB6132" w:rsidP="00FB6132">
            <w:pPr>
              <w:rPr>
                <w:rFonts w:ascii="Calibri" w:hAnsi="Calibri" w:cs="Calibri"/>
                <w:b/>
                <w:color w:val="008000"/>
                <w:sz w:val="18"/>
                <w:szCs w:val="24"/>
              </w:rPr>
            </w:pPr>
            <w:r w:rsidRPr="00F21635">
              <w:rPr>
                <w:rFonts w:ascii="Calibri" w:hAnsi="Calibri" w:cs="Calibri"/>
                <w:b/>
                <w:color w:val="008000"/>
                <w:sz w:val="18"/>
                <w:szCs w:val="24"/>
              </w:rPr>
              <w:t>An indicator (TR/TRSR?) is required in the QoE configuration to NG-RAN to inform whether it should forward the QoE report to MCE along with the MDT related trace details.</w:t>
            </w:r>
          </w:p>
          <w:p w14:paraId="524B4839" w14:textId="77777777" w:rsidR="00FB6132" w:rsidRPr="00F21635" w:rsidRDefault="00FB6132" w:rsidP="00FB6132">
            <w:pPr>
              <w:rPr>
                <w:rFonts w:ascii="Calibri" w:hAnsi="Calibri" w:cs="Calibri"/>
                <w:b/>
                <w:color w:val="008000"/>
                <w:sz w:val="18"/>
                <w:szCs w:val="24"/>
              </w:rPr>
            </w:pPr>
            <w:r w:rsidRPr="00F21635">
              <w:rPr>
                <w:rFonts w:ascii="Calibri" w:hAnsi="Calibri" w:cs="Calibri"/>
                <w:b/>
                <w:color w:val="008000"/>
                <w:sz w:val="18"/>
                <w:szCs w:val="24"/>
              </w:rPr>
              <w:t xml:space="preserve">To enable time alignment between an already ongoing Immediate MDT and a QoE measurement started later, the start time and end time of the QoE measurement, in addition to the Trace Reference and Trace Recording Session ID, needs to be added to the QoE measurement report at the NG-RAN node. </w:t>
            </w:r>
          </w:p>
          <w:p w14:paraId="2D1E96BD" w14:textId="77777777" w:rsidR="00FB6132" w:rsidRPr="001949B7" w:rsidRDefault="00FB6132" w:rsidP="00FB6132">
            <w:pPr>
              <w:pStyle w:val="afc"/>
              <w:spacing w:before="0" w:beforeAutospacing="0" w:after="180" w:afterAutospacing="0"/>
              <w:rPr>
                <w:rFonts w:cs="Calibri"/>
                <w:b/>
                <w:bCs/>
                <w:sz w:val="18"/>
                <w:szCs w:val="18"/>
              </w:rPr>
            </w:pPr>
            <w:r w:rsidRPr="001949B7">
              <w:rPr>
                <w:rFonts w:cs="Calibri"/>
                <w:b/>
                <w:bCs/>
                <w:sz w:val="18"/>
                <w:szCs w:val="18"/>
              </w:rPr>
              <w:t xml:space="preserve">FFS: NG-RAN can include session start and session end time stamp information related to MDT and </w:t>
            </w:r>
            <w:proofErr w:type="spellStart"/>
            <w:r w:rsidRPr="001949B7">
              <w:rPr>
                <w:rFonts w:cs="Calibri"/>
                <w:b/>
                <w:bCs/>
                <w:sz w:val="18"/>
                <w:szCs w:val="18"/>
              </w:rPr>
              <w:t>QoE</w:t>
            </w:r>
            <w:proofErr w:type="spellEnd"/>
            <w:r w:rsidRPr="001949B7">
              <w:rPr>
                <w:rFonts w:cs="Calibri"/>
                <w:b/>
                <w:bCs/>
                <w:sz w:val="18"/>
                <w:szCs w:val="18"/>
              </w:rPr>
              <w:t xml:space="preserve"> reports autonomously, using the same clock for MDT and </w:t>
            </w:r>
            <w:proofErr w:type="spellStart"/>
            <w:r w:rsidRPr="001949B7">
              <w:rPr>
                <w:rFonts w:cs="Calibri"/>
                <w:b/>
                <w:bCs/>
                <w:sz w:val="18"/>
                <w:szCs w:val="18"/>
              </w:rPr>
              <w:t>QoE</w:t>
            </w:r>
            <w:proofErr w:type="spellEnd"/>
            <w:r w:rsidRPr="001949B7">
              <w:rPr>
                <w:rFonts w:cs="Calibri"/>
                <w:b/>
                <w:bCs/>
                <w:sz w:val="18"/>
                <w:szCs w:val="18"/>
              </w:rPr>
              <w:t xml:space="preserve"> to assist the correlation entity. Session start and session end time indication needed from the UE?</w:t>
            </w:r>
          </w:p>
          <w:p w14:paraId="098996F2" w14:textId="77777777" w:rsidR="00FB6132" w:rsidRPr="00F21635" w:rsidRDefault="00FB6132" w:rsidP="00FB6132">
            <w:pPr>
              <w:pStyle w:val="afc"/>
              <w:spacing w:before="0" w:beforeAutospacing="0" w:after="180" w:afterAutospacing="0"/>
              <w:rPr>
                <w:rFonts w:cs="Calibri"/>
                <w:color w:val="0000FF"/>
                <w:sz w:val="18"/>
                <w:szCs w:val="18"/>
              </w:rPr>
            </w:pPr>
            <w:r>
              <w:rPr>
                <w:rFonts w:cs="Calibri"/>
                <w:bCs/>
                <w:color w:val="0000FF"/>
                <w:sz w:val="18"/>
                <w:szCs w:val="18"/>
              </w:rPr>
              <w:t xml:space="preserve">FFS: In case of alignment between MDT and a paused </w:t>
            </w:r>
            <w:proofErr w:type="spellStart"/>
            <w:r>
              <w:rPr>
                <w:rFonts w:cs="Calibri"/>
                <w:bCs/>
                <w:color w:val="0000FF"/>
                <w:sz w:val="18"/>
                <w:szCs w:val="18"/>
              </w:rPr>
              <w:t>QoE</w:t>
            </w:r>
            <w:proofErr w:type="spellEnd"/>
            <w:r>
              <w:rPr>
                <w:rFonts w:cs="Calibri"/>
                <w:bCs/>
                <w:color w:val="0000FF"/>
                <w:sz w:val="18"/>
                <w:szCs w:val="18"/>
              </w:rPr>
              <w:t xml:space="preserve">, </w:t>
            </w:r>
            <w:proofErr w:type="spellStart"/>
            <w:r>
              <w:rPr>
                <w:rFonts w:cs="Calibri"/>
                <w:bCs/>
                <w:color w:val="0000FF"/>
                <w:sz w:val="18"/>
                <w:szCs w:val="18"/>
              </w:rPr>
              <w:t>UE</w:t>
            </w:r>
            <w:proofErr w:type="spellEnd"/>
            <w:r>
              <w:rPr>
                <w:rFonts w:cs="Calibri"/>
                <w:bCs/>
                <w:color w:val="0000FF"/>
                <w:sz w:val="18"/>
                <w:szCs w:val="18"/>
              </w:rPr>
              <w:t xml:space="preserve"> reports the time elapsed between generating the </w:t>
            </w:r>
            <w:proofErr w:type="spellStart"/>
            <w:r>
              <w:rPr>
                <w:rFonts w:cs="Calibri"/>
                <w:bCs/>
                <w:color w:val="0000FF"/>
                <w:sz w:val="18"/>
                <w:szCs w:val="18"/>
              </w:rPr>
              <w:t>QoE</w:t>
            </w:r>
            <w:proofErr w:type="spellEnd"/>
            <w:r>
              <w:rPr>
                <w:rFonts w:cs="Calibri"/>
                <w:bCs/>
                <w:color w:val="0000FF"/>
                <w:sz w:val="18"/>
                <w:szCs w:val="18"/>
              </w:rPr>
              <w:t xml:space="preserve"> report and the time of reporting the </w:t>
            </w:r>
            <w:proofErr w:type="spellStart"/>
            <w:r>
              <w:rPr>
                <w:rFonts w:cs="Calibri"/>
                <w:bCs/>
                <w:color w:val="0000FF"/>
                <w:sz w:val="18"/>
                <w:szCs w:val="18"/>
              </w:rPr>
              <w:t>QoE</w:t>
            </w:r>
            <w:proofErr w:type="spellEnd"/>
            <w:r>
              <w:rPr>
                <w:rFonts w:cs="Calibri"/>
                <w:bCs/>
                <w:color w:val="0000FF"/>
                <w:sz w:val="18"/>
                <w:szCs w:val="18"/>
              </w:rPr>
              <w:t xml:space="preserve"> report i.e., when reporting is resumed. </w:t>
            </w:r>
          </w:p>
          <w:p w14:paraId="7E7083EC" w14:textId="77777777" w:rsidR="00FB6132" w:rsidRPr="00F21635" w:rsidRDefault="00FB6132" w:rsidP="00FB6132">
            <w:pPr>
              <w:rPr>
                <w:rFonts w:ascii="Calibri" w:hAnsi="Calibri" w:cs="Calibri"/>
                <w:b/>
                <w:color w:val="008000"/>
                <w:sz w:val="18"/>
                <w:szCs w:val="24"/>
              </w:rPr>
            </w:pPr>
            <w:r w:rsidRPr="00F21635">
              <w:rPr>
                <w:rFonts w:ascii="Calibri" w:hAnsi="Calibri" w:cs="Calibri"/>
                <w:b/>
                <w:color w:val="008000"/>
                <w:sz w:val="18"/>
                <w:szCs w:val="24"/>
              </w:rPr>
              <w:t>Rel-17 NR QMC to support the following activation scenario: S-based QoE and s-based MDT, M-based QoE and m-based MDT.</w:t>
            </w:r>
          </w:p>
          <w:p w14:paraId="3D81F5E9" w14:textId="77777777" w:rsidR="00FB6132" w:rsidRPr="001949B7" w:rsidRDefault="00FB6132" w:rsidP="00FB6132">
            <w:pPr>
              <w:rPr>
                <w:rFonts w:ascii="Calibri" w:hAnsi="Calibri" w:cs="Calibri"/>
                <w:b/>
                <w:bCs/>
                <w:sz w:val="24"/>
                <w:szCs w:val="24"/>
              </w:rPr>
            </w:pPr>
            <w:r w:rsidRPr="001949B7">
              <w:rPr>
                <w:rFonts w:ascii="Calibri" w:hAnsi="Calibri" w:cs="Calibri"/>
                <w:b/>
                <w:bCs/>
                <w:sz w:val="18"/>
                <w:szCs w:val="18"/>
              </w:rPr>
              <w:t>FFS: Rel-17 NR QMC will support the scenario: S-based QoE and m-based MDT.</w:t>
            </w:r>
          </w:p>
          <w:p w14:paraId="3DC3CB2E" w14:textId="77777777" w:rsidR="00FB6132" w:rsidRPr="00F21635" w:rsidRDefault="00FB6132" w:rsidP="00FB6132">
            <w:pPr>
              <w:rPr>
                <w:rFonts w:ascii="Calibri" w:hAnsi="Calibri" w:cs="Calibri"/>
                <w:b/>
                <w:color w:val="008000"/>
                <w:sz w:val="18"/>
                <w:szCs w:val="24"/>
              </w:rPr>
            </w:pPr>
            <w:r w:rsidRPr="00F21635">
              <w:rPr>
                <w:rFonts w:ascii="Calibri" w:hAnsi="Calibri" w:cs="Calibri"/>
                <w:b/>
                <w:color w:val="008000"/>
                <w:sz w:val="18"/>
                <w:szCs w:val="24"/>
              </w:rPr>
              <w:t xml:space="preserve">The alignment of </w:t>
            </w:r>
            <w:proofErr w:type="spellStart"/>
            <w:r w:rsidRPr="00F21635">
              <w:rPr>
                <w:rFonts w:ascii="Calibri" w:hAnsi="Calibri" w:cs="Calibri"/>
                <w:b/>
                <w:color w:val="008000"/>
                <w:sz w:val="18"/>
                <w:szCs w:val="24"/>
              </w:rPr>
              <w:t>RVQoE</w:t>
            </w:r>
            <w:proofErr w:type="spellEnd"/>
            <w:r w:rsidRPr="00F21635">
              <w:rPr>
                <w:rFonts w:ascii="Calibri" w:hAnsi="Calibri" w:cs="Calibri"/>
                <w:b/>
                <w:color w:val="008000"/>
                <w:sz w:val="18"/>
                <w:szCs w:val="24"/>
              </w:rPr>
              <w:t xml:space="preserve"> and MDT measurements reuses the solution for the alignment of legacy QoE and MDT measurements. RAN node can reuse RRM measurements as well.</w:t>
            </w:r>
          </w:p>
          <w:p w14:paraId="19037EEA" w14:textId="1B566DE4" w:rsidR="00FB6132" w:rsidRDefault="00FB6132" w:rsidP="00FB6132">
            <w:pPr>
              <w:spacing w:after="120"/>
              <w:jc w:val="both"/>
            </w:pPr>
            <w:r w:rsidRPr="00F21635">
              <w:rPr>
                <w:rFonts w:ascii="Calibri" w:hAnsi="Calibri" w:cs="Calibri"/>
                <w:b/>
                <w:color w:val="008000"/>
                <w:sz w:val="18"/>
                <w:szCs w:val="24"/>
              </w:rPr>
              <w:lastRenderedPageBreak/>
              <w:t xml:space="preserve">MDT/QMC alignment in split architecture scenarios should be considered. </w:t>
            </w:r>
            <w:r>
              <w:rPr>
                <w:rFonts w:ascii="Calibri" w:hAnsi="Calibri" w:cs="Calibri"/>
                <w:bCs/>
                <w:color w:val="0000FF"/>
                <w:sz w:val="18"/>
                <w:szCs w:val="18"/>
              </w:rPr>
              <w:t>FFS on whether any enhancements is needed.</w:t>
            </w:r>
          </w:p>
        </w:tc>
      </w:tr>
    </w:tbl>
    <w:p w14:paraId="55746205" w14:textId="77777777" w:rsidR="00FB6132" w:rsidRPr="009F3EBC" w:rsidRDefault="00FB6132" w:rsidP="009F3EBC">
      <w:pPr>
        <w:spacing w:after="120"/>
        <w:jc w:val="both"/>
      </w:pPr>
    </w:p>
    <w:p w14:paraId="2E919AFD" w14:textId="20F92E99" w:rsidR="009F3EBC" w:rsidRDefault="009F3EBC" w:rsidP="009F3EBC">
      <w:pPr>
        <w:spacing w:after="120"/>
        <w:jc w:val="both"/>
        <w:rPr>
          <w:rFonts w:eastAsia="宋体"/>
          <w:lang w:eastAsia="zh-CN"/>
        </w:rPr>
      </w:pPr>
      <w:r>
        <w:t xml:space="preserve">This contribution focuses on the further analysis on </w:t>
      </w:r>
      <w:r w:rsidR="00D17A3B">
        <w:t>the alignment</w:t>
      </w:r>
      <w:r>
        <w:t>.</w:t>
      </w:r>
    </w:p>
    <w:p w14:paraId="2DB03572" w14:textId="77777777" w:rsidR="00006AA0" w:rsidRDefault="003E4051" w:rsidP="00006AA0">
      <w:pPr>
        <w:pStyle w:val="10"/>
        <w:rPr>
          <w:rFonts w:eastAsia="宋体"/>
          <w:lang w:eastAsia="zh-CN"/>
        </w:rPr>
      </w:pPr>
      <w:r>
        <w:rPr>
          <w:rFonts w:eastAsia="宋体"/>
          <w:lang w:eastAsia="zh-CN"/>
        </w:rPr>
        <w:t>2</w:t>
      </w:r>
      <w:r w:rsidR="005456E5">
        <w:rPr>
          <w:rFonts w:eastAsia="宋体"/>
          <w:lang w:eastAsia="zh-CN"/>
        </w:rPr>
        <w:t xml:space="preserve">. </w:t>
      </w:r>
      <w:r w:rsidR="00006AA0" w:rsidRPr="007D3E81">
        <w:rPr>
          <w:rFonts w:eastAsia="宋体"/>
          <w:lang w:eastAsia="zh-CN"/>
        </w:rPr>
        <w:t>Discussion</w:t>
      </w:r>
    </w:p>
    <w:p w14:paraId="663CD280" w14:textId="2A414910" w:rsidR="00195B63" w:rsidRDefault="00195B63" w:rsidP="00195B63">
      <w:pPr>
        <w:pStyle w:val="21"/>
        <w:rPr>
          <w:rFonts w:eastAsiaTheme="minorEastAsia"/>
          <w:lang w:eastAsia="zh-CN"/>
        </w:rPr>
      </w:pPr>
      <w:r>
        <w:rPr>
          <w:rFonts w:eastAsiaTheme="minorEastAsia"/>
          <w:lang w:eastAsia="zh-CN"/>
        </w:rPr>
        <w:t xml:space="preserve">2.1 Radio-related measurement </w:t>
      </w:r>
    </w:p>
    <w:p w14:paraId="774BECF4" w14:textId="1532CBA0" w:rsidR="009A0894" w:rsidRDefault="004C7485" w:rsidP="000D743E">
      <w:pPr>
        <w:rPr>
          <w:rFonts w:eastAsiaTheme="minorEastAsia"/>
          <w:lang w:eastAsia="zh-CN"/>
        </w:rPr>
      </w:pPr>
      <w:r>
        <w:rPr>
          <w:rFonts w:eastAsiaTheme="minorEastAsia" w:hint="eastAsia"/>
          <w:lang w:eastAsia="zh-CN"/>
        </w:rPr>
        <w:t>I</w:t>
      </w:r>
      <w:r>
        <w:rPr>
          <w:rFonts w:eastAsiaTheme="minorEastAsia"/>
          <w:lang w:eastAsia="zh-CN"/>
        </w:rPr>
        <w:t xml:space="preserve">n the last meeting, </w:t>
      </w:r>
      <w:r w:rsidR="000D743E">
        <w:rPr>
          <w:rFonts w:eastAsiaTheme="minorEastAsia"/>
          <w:lang w:eastAsia="zh-CN"/>
        </w:rPr>
        <w:t xml:space="preserve">RAN3 has </w:t>
      </w:r>
      <w:r w:rsidR="002B4FDF">
        <w:rPr>
          <w:rFonts w:eastAsiaTheme="minorEastAsia"/>
          <w:lang w:eastAsia="zh-CN"/>
        </w:rPr>
        <w:t>agreed that “</w:t>
      </w:r>
      <w:r w:rsidR="00805DE7" w:rsidRPr="002B4FDF">
        <w:rPr>
          <w:rFonts w:eastAsiaTheme="minorEastAsia"/>
          <w:lang w:eastAsia="zh-CN"/>
        </w:rPr>
        <w:t>To enable time alignment between an already ongoing Immediate MDT and a QoE measurement started later, the start time and end time of the QoE measurement, in addition to the Trace Reference and Trace Recording Session ID, needs to be added to the QoE measurement report at the NG-RAN node.</w:t>
      </w:r>
      <w:r w:rsidR="002B4FDF" w:rsidRPr="002B4FDF">
        <w:rPr>
          <w:rFonts w:eastAsiaTheme="minorEastAsia"/>
          <w:lang w:eastAsia="zh-CN"/>
        </w:rPr>
        <w:t>”</w:t>
      </w:r>
      <w:r w:rsidR="002B4FDF">
        <w:rPr>
          <w:rFonts w:eastAsiaTheme="minorEastAsia"/>
          <w:lang w:eastAsia="zh-CN"/>
        </w:rPr>
        <w:t xml:space="preserve"> </w:t>
      </w:r>
      <w:r w:rsidR="002B4FDF">
        <w:rPr>
          <w:rFonts w:eastAsiaTheme="minorEastAsia" w:hint="eastAsia"/>
          <w:lang w:eastAsia="zh-CN"/>
        </w:rPr>
        <w:t>I</w:t>
      </w:r>
      <w:r w:rsidR="002B4FDF">
        <w:rPr>
          <w:rFonts w:eastAsiaTheme="minorEastAsia"/>
          <w:lang w:eastAsia="zh-CN"/>
        </w:rPr>
        <w:t>n our understanding, there are some cases that the client will not immediate</w:t>
      </w:r>
      <w:r w:rsidR="009A0894">
        <w:rPr>
          <w:rFonts w:eastAsiaTheme="minorEastAsia"/>
          <w:lang w:eastAsia="zh-CN"/>
        </w:rPr>
        <w:t>ly</w:t>
      </w:r>
      <w:r w:rsidR="002B4FDF">
        <w:rPr>
          <w:rFonts w:eastAsiaTheme="minorEastAsia"/>
          <w:lang w:eastAsia="zh-CN"/>
        </w:rPr>
        <w:t xml:space="preserve"> start the QoE measurement after receiving the QoE measurement configuration. For example, the configuration container can include the </w:t>
      </w:r>
      <w:proofErr w:type="spellStart"/>
      <w:r w:rsidR="002B4FDF">
        <w:rPr>
          <w:rFonts w:eastAsiaTheme="minorEastAsia"/>
          <w:lang w:eastAsia="zh-CN"/>
        </w:rPr>
        <w:t>locationFilter</w:t>
      </w:r>
      <w:proofErr w:type="spellEnd"/>
      <w:r w:rsidR="002B4FDF">
        <w:rPr>
          <w:rFonts w:eastAsiaTheme="minorEastAsia"/>
          <w:lang w:eastAsia="zh-CN"/>
        </w:rPr>
        <w:t>. In this case, the NG-RAN does not know the start time of the QoE measurement</w:t>
      </w:r>
      <w:r w:rsidR="009A0894">
        <w:rPr>
          <w:rFonts w:eastAsiaTheme="minorEastAsia"/>
          <w:lang w:eastAsia="zh-CN"/>
        </w:rPr>
        <w:t xml:space="preserve"> at </w:t>
      </w:r>
      <w:proofErr w:type="spellStart"/>
      <w:r w:rsidR="009A0894">
        <w:rPr>
          <w:rFonts w:eastAsiaTheme="minorEastAsia"/>
          <w:lang w:eastAsia="zh-CN"/>
        </w:rPr>
        <w:t>UE</w:t>
      </w:r>
      <w:proofErr w:type="spellEnd"/>
      <w:r w:rsidR="009A0894">
        <w:rPr>
          <w:rFonts w:eastAsiaTheme="minorEastAsia"/>
          <w:lang w:eastAsia="zh-CN"/>
        </w:rPr>
        <w:t xml:space="preserve"> side</w:t>
      </w:r>
      <w:r w:rsidR="002B4FDF">
        <w:rPr>
          <w:rFonts w:eastAsiaTheme="minorEastAsia"/>
          <w:lang w:eastAsia="zh-CN"/>
        </w:rPr>
        <w:t>. Also</w:t>
      </w:r>
      <w:r w:rsidR="009A0894">
        <w:rPr>
          <w:rFonts w:eastAsiaTheme="minorEastAsia"/>
          <w:lang w:eastAsia="zh-CN"/>
        </w:rPr>
        <w:t>,</w:t>
      </w:r>
      <w:r w:rsidR="002B4FDF">
        <w:rPr>
          <w:rFonts w:eastAsiaTheme="minorEastAsia"/>
          <w:lang w:eastAsia="zh-CN"/>
        </w:rPr>
        <w:t xml:space="preserve"> the NG-RAN does not know the end time of </w:t>
      </w:r>
      <w:r w:rsidR="009A0894">
        <w:rPr>
          <w:rFonts w:eastAsiaTheme="minorEastAsia"/>
          <w:lang w:eastAsia="zh-CN"/>
        </w:rPr>
        <w:t>each QoE measurement</w:t>
      </w:r>
      <w:r w:rsidR="002B4FDF">
        <w:rPr>
          <w:rFonts w:eastAsiaTheme="minorEastAsia"/>
          <w:lang w:eastAsia="zh-CN"/>
        </w:rPr>
        <w:t xml:space="preserve"> session</w:t>
      </w:r>
      <w:r w:rsidR="009A0894">
        <w:rPr>
          <w:rFonts w:eastAsiaTheme="minorEastAsia"/>
          <w:lang w:eastAsia="zh-CN"/>
        </w:rPr>
        <w:t>.</w:t>
      </w:r>
    </w:p>
    <w:p w14:paraId="1182BEDB" w14:textId="4A2FBCDB" w:rsidR="009A0894" w:rsidRDefault="009A0894" w:rsidP="000D743E">
      <w:pPr>
        <w:rPr>
          <w:rFonts w:eastAsiaTheme="minorEastAsia"/>
          <w:b/>
          <w:lang w:eastAsia="zh-CN"/>
        </w:rPr>
      </w:pPr>
      <w:r w:rsidRPr="009A0894">
        <w:rPr>
          <w:rFonts w:eastAsiaTheme="minorEastAsia" w:hint="eastAsia"/>
          <w:b/>
          <w:lang w:eastAsia="zh-CN"/>
        </w:rPr>
        <w:t>O</w:t>
      </w:r>
      <w:r w:rsidRPr="009A0894">
        <w:rPr>
          <w:rFonts w:eastAsiaTheme="minorEastAsia"/>
          <w:b/>
          <w:lang w:eastAsia="zh-CN"/>
        </w:rPr>
        <w:t xml:space="preserve">bservation 1: The time of receiving QoE measurement configuration and QoE measurement report at RAN side doesn’t necessarily match with the time of start and end for a QoE measurement session at </w:t>
      </w:r>
      <w:proofErr w:type="spellStart"/>
      <w:r w:rsidRPr="009A0894">
        <w:rPr>
          <w:rFonts w:eastAsiaTheme="minorEastAsia"/>
          <w:b/>
          <w:lang w:eastAsia="zh-CN"/>
        </w:rPr>
        <w:t>UE</w:t>
      </w:r>
      <w:proofErr w:type="spellEnd"/>
      <w:r w:rsidRPr="009A0894">
        <w:rPr>
          <w:rFonts w:eastAsiaTheme="minorEastAsia"/>
          <w:b/>
          <w:lang w:eastAsia="zh-CN"/>
        </w:rPr>
        <w:t xml:space="preserve"> side, which would lead to an imprecise correlating between MDT measurement and QoE measurement.</w:t>
      </w:r>
    </w:p>
    <w:p w14:paraId="0442FAC2" w14:textId="7F200A94" w:rsidR="009A0894" w:rsidRPr="009A0894" w:rsidRDefault="009A0894" w:rsidP="000D743E">
      <w:pPr>
        <w:rPr>
          <w:rFonts w:eastAsiaTheme="minorEastAsia"/>
          <w:b/>
          <w:lang w:eastAsia="zh-CN"/>
        </w:rPr>
      </w:pPr>
      <w:r w:rsidRPr="009A0894">
        <w:rPr>
          <w:rFonts w:eastAsiaTheme="minorEastAsia"/>
          <w:b/>
          <w:lang w:eastAsia="zh-CN"/>
        </w:rPr>
        <w:t xml:space="preserve">Observation </w:t>
      </w:r>
      <w:r>
        <w:rPr>
          <w:rFonts w:eastAsiaTheme="minorEastAsia"/>
          <w:b/>
          <w:lang w:eastAsia="zh-CN"/>
        </w:rPr>
        <w:t>2</w:t>
      </w:r>
      <w:r w:rsidRPr="009A0894">
        <w:rPr>
          <w:rFonts w:eastAsiaTheme="minorEastAsia"/>
          <w:b/>
          <w:lang w:eastAsia="zh-CN"/>
        </w:rPr>
        <w:t>:</w:t>
      </w:r>
      <w:r w:rsidRPr="009A0894">
        <w:rPr>
          <w:rFonts w:eastAsiaTheme="minorEastAsia"/>
          <w:b/>
          <w:lang w:eastAsia="zh-CN"/>
        </w:rPr>
        <w:tab/>
        <w:t>The report period of the radio-related measurement and the QoE measurement are different.</w:t>
      </w:r>
    </w:p>
    <w:p w14:paraId="35E4B117" w14:textId="037A9AE5" w:rsidR="009A0894" w:rsidRDefault="009A0894" w:rsidP="009A0894">
      <w:pPr>
        <w:rPr>
          <w:rFonts w:eastAsiaTheme="minorEastAsia"/>
          <w:lang w:eastAsia="zh-CN"/>
        </w:rPr>
      </w:pPr>
      <w:r>
        <w:rPr>
          <w:rFonts w:eastAsiaTheme="minorEastAsia" w:hint="eastAsia"/>
          <w:lang w:eastAsia="zh-CN"/>
        </w:rPr>
        <w:t>I</w:t>
      </w:r>
      <w:r>
        <w:rPr>
          <w:rFonts w:eastAsiaTheme="minorEastAsia"/>
          <w:lang w:eastAsia="zh-CN"/>
        </w:rPr>
        <w:t xml:space="preserve">n addition, the measurement/report period of the radio-related measurement and the QoE measurement are different. For example, the unit of QoE measurement is second and the unit of the radio-related measurement are </w:t>
      </w:r>
      <w:proofErr w:type="spellStart"/>
      <w:proofErr w:type="gramStart"/>
      <w:r>
        <w:rPr>
          <w:rFonts w:eastAsiaTheme="minorEastAsia"/>
          <w:lang w:eastAsia="zh-CN"/>
        </w:rPr>
        <w:t>ms</w:t>
      </w:r>
      <w:proofErr w:type="spellEnd"/>
      <w:proofErr w:type="gramEnd"/>
      <w:r>
        <w:rPr>
          <w:rFonts w:eastAsiaTheme="minorEastAsia"/>
          <w:lang w:eastAsia="zh-CN"/>
        </w:rPr>
        <w:t>. Therefore the MCE will receive the results of radio and QoE in different time even if they are configured simultaneously.</w:t>
      </w:r>
    </w:p>
    <w:p w14:paraId="1B7415A7" w14:textId="1CEF9962" w:rsidR="009A0894" w:rsidRDefault="002B4FDF" w:rsidP="009A0894">
      <w:pPr>
        <w:rPr>
          <w:rFonts w:eastAsiaTheme="minorEastAsia"/>
          <w:lang w:eastAsia="zh-CN"/>
        </w:rPr>
      </w:pPr>
      <w:r>
        <w:rPr>
          <w:rFonts w:eastAsiaTheme="minorEastAsia"/>
          <w:lang w:eastAsia="zh-CN"/>
        </w:rPr>
        <w:t>Therefore</w:t>
      </w:r>
      <w:r w:rsidR="009A0894">
        <w:rPr>
          <w:rFonts w:eastAsiaTheme="minorEastAsia"/>
          <w:lang w:eastAsia="zh-CN"/>
        </w:rPr>
        <w:t>,</w:t>
      </w:r>
      <w:r>
        <w:rPr>
          <w:rFonts w:eastAsiaTheme="minorEastAsia"/>
          <w:lang w:eastAsia="zh-CN"/>
        </w:rPr>
        <w:t xml:space="preserve"> </w:t>
      </w:r>
      <w:r w:rsidR="009A0894">
        <w:rPr>
          <w:rFonts w:eastAsiaTheme="minorEastAsia"/>
          <w:lang w:eastAsia="zh-CN"/>
        </w:rPr>
        <w:t>w</w:t>
      </w:r>
      <w:r>
        <w:rPr>
          <w:rFonts w:eastAsiaTheme="minorEastAsia"/>
          <w:lang w:eastAsia="zh-CN"/>
        </w:rPr>
        <w:t xml:space="preserve">e think the </w:t>
      </w:r>
      <w:proofErr w:type="spellStart"/>
      <w:r>
        <w:rPr>
          <w:rFonts w:eastAsiaTheme="minorEastAsia"/>
          <w:lang w:eastAsia="zh-CN"/>
        </w:rPr>
        <w:t>UE</w:t>
      </w:r>
      <w:proofErr w:type="spellEnd"/>
      <w:r>
        <w:rPr>
          <w:rFonts w:eastAsiaTheme="minorEastAsia"/>
          <w:lang w:eastAsia="zh-CN"/>
        </w:rPr>
        <w:t xml:space="preserve"> should send the start time and end time </w:t>
      </w:r>
      <w:r w:rsidR="009A0894">
        <w:rPr>
          <w:rFonts w:eastAsiaTheme="minorEastAsia"/>
          <w:lang w:eastAsia="zh-CN"/>
        </w:rPr>
        <w:t>of each QoE measurement</w:t>
      </w:r>
      <w:r w:rsidRPr="002B4FDF">
        <w:rPr>
          <w:rFonts w:eastAsiaTheme="minorEastAsia"/>
          <w:lang w:eastAsia="zh-CN"/>
        </w:rPr>
        <w:t xml:space="preserve"> to the RAN</w:t>
      </w:r>
      <w:r w:rsidR="009A0894">
        <w:rPr>
          <w:rFonts w:eastAsiaTheme="minorEastAsia"/>
          <w:lang w:eastAsia="zh-CN"/>
        </w:rPr>
        <w:t>, so that</w:t>
      </w:r>
      <w:r w:rsidR="00AA1F03">
        <w:rPr>
          <w:rFonts w:eastAsiaTheme="minorEastAsia"/>
          <w:lang w:eastAsia="zh-CN"/>
        </w:rPr>
        <w:t xml:space="preserve"> the NG-RAN </w:t>
      </w:r>
      <w:r w:rsidR="009A0894">
        <w:rPr>
          <w:rFonts w:eastAsiaTheme="minorEastAsia"/>
          <w:lang w:eastAsia="zh-CN"/>
        </w:rPr>
        <w:t>could include</w:t>
      </w:r>
      <w:r w:rsidR="00AA1F03">
        <w:rPr>
          <w:rFonts w:eastAsiaTheme="minorEastAsia"/>
          <w:lang w:eastAsia="zh-CN"/>
        </w:rPr>
        <w:t xml:space="preserve"> the start time and end time to the MCE </w:t>
      </w:r>
      <w:r w:rsidR="00D65FC4">
        <w:rPr>
          <w:rFonts w:eastAsiaTheme="minorEastAsia"/>
          <w:lang w:eastAsia="zh-CN"/>
        </w:rPr>
        <w:t xml:space="preserve">in order to enable the MCE to </w:t>
      </w:r>
      <w:r w:rsidR="009A0894">
        <w:rPr>
          <w:rFonts w:eastAsiaTheme="minorEastAsia"/>
          <w:lang w:eastAsia="zh-CN"/>
        </w:rPr>
        <w:t xml:space="preserve">precisely </w:t>
      </w:r>
      <w:r w:rsidR="00D65FC4">
        <w:rPr>
          <w:rFonts w:eastAsiaTheme="minorEastAsia"/>
          <w:lang w:eastAsia="zh-CN"/>
        </w:rPr>
        <w:t>alignment between QoE results and MDT results</w:t>
      </w:r>
      <w:r w:rsidR="00AA1F03">
        <w:rPr>
          <w:rFonts w:eastAsiaTheme="minorEastAsia"/>
          <w:lang w:eastAsia="zh-CN"/>
        </w:rPr>
        <w:t>.</w:t>
      </w:r>
      <w:r w:rsidR="009A0894">
        <w:rPr>
          <w:rFonts w:eastAsiaTheme="minorEastAsia"/>
          <w:lang w:eastAsia="zh-CN"/>
        </w:rPr>
        <w:t xml:space="preserve"> However, someone could argue that as long as the NG-RAN records the time of receiving the QoE measurement report and MDT report, it is enough for the application layer to record, since application layer knows the start and end time of the service session, and the receiving time of QoE measurement of the concerned service session, plus the time of receiving MDT report. Here, there are two options on the table.</w:t>
      </w:r>
    </w:p>
    <w:p w14:paraId="48CAB1F1" w14:textId="35216E36" w:rsidR="009A0894" w:rsidRDefault="009A0894" w:rsidP="009A0894">
      <w:pPr>
        <w:rPr>
          <w:rFonts w:eastAsiaTheme="minorEastAsia"/>
          <w:lang w:eastAsia="zh-CN"/>
        </w:rPr>
      </w:pPr>
      <w:r>
        <w:rPr>
          <w:rFonts w:eastAsiaTheme="minorEastAsia" w:hint="eastAsia"/>
          <w:lang w:eastAsia="zh-CN"/>
        </w:rPr>
        <w:t>O</w:t>
      </w:r>
      <w:r>
        <w:rPr>
          <w:rFonts w:eastAsiaTheme="minorEastAsia"/>
          <w:lang w:eastAsia="zh-CN"/>
        </w:rPr>
        <w:t xml:space="preserve">ption 1: </w:t>
      </w:r>
      <w:proofErr w:type="spellStart"/>
      <w:r>
        <w:rPr>
          <w:rFonts w:eastAsiaTheme="minorEastAsia"/>
          <w:lang w:eastAsia="zh-CN"/>
        </w:rPr>
        <w:t>UE</w:t>
      </w:r>
      <w:proofErr w:type="spellEnd"/>
      <w:r>
        <w:rPr>
          <w:rFonts w:eastAsiaTheme="minorEastAsia"/>
          <w:lang w:eastAsia="zh-CN"/>
        </w:rPr>
        <w:t xml:space="preserve"> includes the QoE measurement start and end time in the QoE measurement report message, for the RAN to forward together with QoE report to </w:t>
      </w:r>
      <w:proofErr w:type="spellStart"/>
      <w:r>
        <w:rPr>
          <w:rFonts w:eastAsiaTheme="minorEastAsia"/>
          <w:lang w:eastAsia="zh-CN"/>
        </w:rPr>
        <w:t>TCE</w:t>
      </w:r>
      <w:proofErr w:type="spellEnd"/>
      <w:r>
        <w:rPr>
          <w:rFonts w:eastAsiaTheme="minorEastAsia"/>
          <w:lang w:eastAsia="zh-CN"/>
        </w:rPr>
        <w:t>, for correlation;</w:t>
      </w:r>
    </w:p>
    <w:p w14:paraId="05A4FD4C" w14:textId="2EFD1E98" w:rsidR="009A0894" w:rsidRPr="009A0894" w:rsidRDefault="009A0894" w:rsidP="009A0894">
      <w:pPr>
        <w:rPr>
          <w:rFonts w:eastAsiaTheme="minorEastAsia"/>
          <w:lang w:eastAsia="zh-CN"/>
        </w:rPr>
      </w:pPr>
      <w:r>
        <w:rPr>
          <w:rFonts w:eastAsiaTheme="minorEastAsia"/>
          <w:lang w:eastAsia="zh-CN"/>
        </w:rPr>
        <w:t xml:space="preserve">Option 2: RAN records the </w:t>
      </w:r>
      <w:r w:rsidRPr="009A0894">
        <w:rPr>
          <w:rFonts w:eastAsiaTheme="minorEastAsia"/>
          <w:lang w:eastAsia="zh-CN"/>
        </w:rPr>
        <w:t>time of receiving QoE measurement configuration and QoE measurement report</w:t>
      </w:r>
      <w:r>
        <w:rPr>
          <w:rFonts w:eastAsiaTheme="minorEastAsia"/>
          <w:lang w:eastAsia="zh-CN"/>
        </w:rPr>
        <w:t xml:space="preserve">, and forward together with QoE report to </w:t>
      </w:r>
      <w:proofErr w:type="spellStart"/>
      <w:r>
        <w:rPr>
          <w:rFonts w:eastAsiaTheme="minorEastAsia"/>
          <w:lang w:eastAsia="zh-CN"/>
        </w:rPr>
        <w:t>TCE</w:t>
      </w:r>
      <w:proofErr w:type="spellEnd"/>
      <w:r>
        <w:rPr>
          <w:rFonts w:eastAsiaTheme="minorEastAsia"/>
          <w:lang w:eastAsia="zh-CN"/>
        </w:rPr>
        <w:t>, for correlation.</w:t>
      </w:r>
    </w:p>
    <w:p w14:paraId="5941AFF6" w14:textId="255A9437" w:rsidR="00AA1F03" w:rsidRDefault="009A0894" w:rsidP="00AA1F03">
      <w:pPr>
        <w:pStyle w:val="afa"/>
        <w:numPr>
          <w:ilvl w:val="0"/>
          <w:numId w:val="33"/>
        </w:numPr>
        <w:ind w:left="1276" w:firstLineChars="0" w:hanging="1276"/>
        <w:rPr>
          <w:rFonts w:eastAsiaTheme="minorEastAsia"/>
          <w:b/>
          <w:lang w:eastAsia="zh-CN"/>
        </w:rPr>
      </w:pPr>
      <w:proofErr w:type="spellStart"/>
      <w:r>
        <w:rPr>
          <w:rFonts w:eastAsiaTheme="minorEastAsia"/>
          <w:b/>
          <w:lang w:eastAsia="zh-CN"/>
        </w:rPr>
        <w:t>RAN3</w:t>
      </w:r>
      <w:proofErr w:type="spellEnd"/>
      <w:r>
        <w:rPr>
          <w:rFonts w:eastAsiaTheme="minorEastAsia"/>
          <w:b/>
          <w:lang w:eastAsia="zh-CN"/>
        </w:rPr>
        <w:t xml:space="preserve"> to discuss which option to adopt as the solution to the alignment between MDT measurement and QoE measurement.</w:t>
      </w:r>
      <w:r w:rsidR="00A90C35">
        <w:rPr>
          <w:rFonts w:eastAsiaTheme="minorEastAsia"/>
          <w:b/>
          <w:lang w:eastAsia="zh-CN"/>
        </w:rPr>
        <w:t xml:space="preserve"> </w:t>
      </w:r>
    </w:p>
    <w:p w14:paraId="5236F4FB" w14:textId="5AB6FE1F" w:rsidR="009A0894" w:rsidRDefault="009C35AE" w:rsidP="00D0459E">
      <w:pPr>
        <w:rPr>
          <w:rFonts w:eastAsiaTheme="minorEastAsia"/>
          <w:lang w:eastAsia="zh-CN"/>
        </w:rPr>
      </w:pPr>
      <w:r w:rsidRPr="009C35AE">
        <w:rPr>
          <w:rFonts w:eastAsiaTheme="minorEastAsia" w:hint="eastAsia"/>
          <w:lang w:eastAsia="zh-CN"/>
        </w:rPr>
        <w:t>In</w:t>
      </w:r>
      <w:r w:rsidRPr="009C35AE">
        <w:rPr>
          <w:rFonts w:eastAsiaTheme="minorEastAsia"/>
          <w:lang w:eastAsia="zh-CN"/>
        </w:rPr>
        <w:t xml:space="preserve"> the last meeting, RAN3 also discussed the </w:t>
      </w:r>
      <w:r>
        <w:rPr>
          <w:rFonts w:eastAsiaTheme="minorEastAsia"/>
          <w:lang w:eastAsia="zh-CN"/>
        </w:rPr>
        <w:t>alignment between MDT and a pause</w:t>
      </w:r>
      <w:r w:rsidR="009A0894">
        <w:rPr>
          <w:rFonts w:eastAsiaTheme="minorEastAsia"/>
          <w:lang w:eastAsia="zh-CN"/>
        </w:rPr>
        <w:t>d</w:t>
      </w:r>
      <w:r>
        <w:rPr>
          <w:rFonts w:eastAsiaTheme="minorEastAsia"/>
          <w:lang w:eastAsia="zh-CN"/>
        </w:rPr>
        <w:t xml:space="preserve"> QoE</w:t>
      </w:r>
      <w:r w:rsidR="009A0894">
        <w:rPr>
          <w:rFonts w:eastAsiaTheme="minorEastAsia"/>
          <w:lang w:eastAsia="zh-CN"/>
        </w:rPr>
        <w:t xml:space="preserve"> measurement report</w:t>
      </w:r>
      <w:r>
        <w:rPr>
          <w:rFonts w:eastAsiaTheme="minorEastAsia"/>
          <w:lang w:eastAsia="zh-CN"/>
        </w:rPr>
        <w:t>. During the pause, the UE will not send the QoE report</w:t>
      </w:r>
      <w:r w:rsidR="00ED1C65">
        <w:rPr>
          <w:rFonts w:eastAsiaTheme="minorEastAsia"/>
          <w:lang w:eastAsia="zh-CN"/>
        </w:rPr>
        <w:t xml:space="preserve"> that has been generated</w:t>
      </w:r>
      <w:r>
        <w:rPr>
          <w:rFonts w:eastAsiaTheme="minorEastAsia"/>
          <w:lang w:eastAsia="zh-CN"/>
        </w:rPr>
        <w:t>. In the last meeting, some companies propose</w:t>
      </w:r>
      <w:r w:rsidR="009A0894">
        <w:rPr>
          <w:rFonts w:eastAsiaTheme="minorEastAsia"/>
          <w:lang w:eastAsia="zh-CN"/>
        </w:rPr>
        <w:t>d</w:t>
      </w:r>
      <w:r>
        <w:rPr>
          <w:rFonts w:eastAsiaTheme="minorEastAsia"/>
          <w:lang w:eastAsia="zh-CN"/>
        </w:rPr>
        <w:t xml:space="preserve"> </w:t>
      </w:r>
      <w:r w:rsidR="00ED1C65">
        <w:rPr>
          <w:rFonts w:eastAsiaTheme="minorEastAsia"/>
          <w:lang w:eastAsia="zh-CN"/>
        </w:rPr>
        <w:t xml:space="preserve">that the </w:t>
      </w:r>
      <w:proofErr w:type="spellStart"/>
      <w:r w:rsidR="00ED1C65">
        <w:rPr>
          <w:rFonts w:eastAsiaTheme="minorEastAsia"/>
          <w:lang w:eastAsia="zh-CN"/>
        </w:rPr>
        <w:t>UE</w:t>
      </w:r>
      <w:proofErr w:type="spellEnd"/>
      <w:r w:rsidR="00ED1C65">
        <w:rPr>
          <w:rFonts w:eastAsiaTheme="minorEastAsia"/>
          <w:lang w:eastAsia="zh-CN"/>
        </w:rPr>
        <w:t xml:space="preserve"> sends </w:t>
      </w:r>
      <w:r>
        <w:rPr>
          <w:rFonts w:eastAsiaTheme="minorEastAsia"/>
          <w:lang w:eastAsia="zh-CN"/>
        </w:rPr>
        <w:t>the time elapsed between generating the QoE report and the time of sending the reporting</w:t>
      </w:r>
      <w:r w:rsidR="00A4518B">
        <w:rPr>
          <w:rFonts w:eastAsiaTheme="minorEastAsia"/>
          <w:lang w:eastAsia="zh-CN"/>
        </w:rPr>
        <w:t xml:space="preserve"> to enable the MCE knows the time of QoE report after the resume</w:t>
      </w:r>
      <w:r>
        <w:rPr>
          <w:rFonts w:eastAsiaTheme="minorEastAsia"/>
          <w:lang w:eastAsia="zh-CN"/>
        </w:rPr>
        <w:t xml:space="preserve">. </w:t>
      </w:r>
      <w:r w:rsidR="00811450">
        <w:rPr>
          <w:rFonts w:eastAsiaTheme="minorEastAsia"/>
          <w:lang w:eastAsia="zh-CN"/>
        </w:rPr>
        <w:t xml:space="preserve">In our understanding, </w:t>
      </w:r>
      <w:r w:rsidR="009A0894">
        <w:rPr>
          <w:rFonts w:eastAsiaTheme="minorEastAsia"/>
          <w:lang w:eastAsia="zh-CN"/>
        </w:rPr>
        <w:t xml:space="preserve">if we go for option 1 in the proposal 1, there will be no issue, since the pause command just delays the reporting of an available QoE measurement report, while the </w:t>
      </w:r>
      <w:proofErr w:type="spellStart"/>
      <w:r w:rsidR="009A0894">
        <w:rPr>
          <w:rFonts w:eastAsiaTheme="minorEastAsia"/>
          <w:lang w:eastAsia="zh-CN"/>
        </w:rPr>
        <w:t>the</w:t>
      </w:r>
      <w:proofErr w:type="spellEnd"/>
      <w:r w:rsidR="009A0894">
        <w:rPr>
          <w:rFonts w:eastAsiaTheme="minorEastAsia"/>
          <w:lang w:eastAsia="zh-CN"/>
        </w:rPr>
        <w:t xml:space="preserve"> measurement </w:t>
      </w:r>
      <w:proofErr w:type="spellStart"/>
      <w:r w:rsidR="009A0894">
        <w:rPr>
          <w:rFonts w:eastAsiaTheme="minorEastAsia"/>
          <w:lang w:eastAsia="zh-CN"/>
        </w:rPr>
        <w:t>behavor</w:t>
      </w:r>
      <w:proofErr w:type="spellEnd"/>
      <w:r w:rsidR="009A0894">
        <w:rPr>
          <w:rFonts w:eastAsiaTheme="minorEastAsia"/>
          <w:lang w:eastAsia="zh-CN"/>
        </w:rPr>
        <w:t xml:space="preserve"> is not impacted.</w:t>
      </w:r>
    </w:p>
    <w:p w14:paraId="29477976" w14:textId="76F1FA19" w:rsidR="009A0894" w:rsidRPr="003C79AC" w:rsidRDefault="009A0894" w:rsidP="00D0459E">
      <w:pPr>
        <w:rPr>
          <w:rFonts w:eastAsiaTheme="minorEastAsia"/>
          <w:b/>
          <w:lang w:eastAsia="zh-CN"/>
        </w:rPr>
      </w:pPr>
      <w:r w:rsidRPr="003C79AC">
        <w:rPr>
          <w:rFonts w:eastAsiaTheme="minorEastAsia"/>
          <w:b/>
          <w:lang w:eastAsia="zh-CN"/>
        </w:rPr>
        <w:t>Observation 3: As long as QoE measurement start and end time corresponding to each QoE measurement report are available at RAN side, i.e. option 1 above is adopted, there will be no issue for the alignment between MDT and a paused QoE measurement report.</w:t>
      </w:r>
    </w:p>
    <w:p w14:paraId="3846DB40" w14:textId="0FCC8E2D" w:rsidR="00195B63" w:rsidRPr="00403951" w:rsidRDefault="00195B63" w:rsidP="00195B63">
      <w:pPr>
        <w:pStyle w:val="21"/>
        <w:rPr>
          <w:rFonts w:eastAsiaTheme="minorEastAsia"/>
          <w:lang w:eastAsia="zh-CN"/>
        </w:rPr>
      </w:pPr>
      <w:r>
        <w:rPr>
          <w:rFonts w:eastAsiaTheme="minorEastAsia"/>
          <w:lang w:eastAsia="zh-CN"/>
        </w:rPr>
        <w:t xml:space="preserve">2.2 </w:t>
      </w:r>
      <w:r w:rsidR="009363EA">
        <w:rPr>
          <w:rFonts w:eastAsiaTheme="minorEastAsia"/>
          <w:lang w:eastAsia="zh-CN"/>
        </w:rPr>
        <w:t>How the collection entity</w:t>
      </w:r>
      <w:r w:rsidRPr="00403951">
        <w:rPr>
          <w:rFonts w:eastAsiaTheme="minorEastAsia"/>
          <w:lang w:eastAsia="zh-CN"/>
        </w:rPr>
        <w:t xml:space="preserve"> knows to which UE these information belong</w:t>
      </w:r>
    </w:p>
    <w:p w14:paraId="1155FDB2" w14:textId="70B77BD1" w:rsidR="00195B63" w:rsidRDefault="00CA2A5F" w:rsidP="00CA2A5F">
      <w:pPr>
        <w:rPr>
          <w:rFonts w:eastAsiaTheme="minorEastAsia"/>
          <w:lang w:eastAsia="zh-CN"/>
        </w:rPr>
      </w:pPr>
      <w:r>
        <w:rPr>
          <w:rFonts w:eastAsiaTheme="minorEastAsia" w:hint="eastAsia"/>
          <w:lang w:eastAsia="zh-CN"/>
        </w:rPr>
        <w:t>A</w:t>
      </w:r>
      <w:r>
        <w:rPr>
          <w:rFonts w:eastAsiaTheme="minorEastAsia"/>
          <w:lang w:eastAsia="zh-CN"/>
        </w:rPr>
        <w:t>ccording to the above discussion, the collection entity can perform the asso</w:t>
      </w:r>
      <w:r w:rsidR="00D0459E">
        <w:rPr>
          <w:rFonts w:eastAsiaTheme="minorEastAsia"/>
          <w:lang w:eastAsia="zh-CN"/>
        </w:rPr>
        <w:t>ciation between QoE measurement and</w:t>
      </w:r>
      <w:r>
        <w:rPr>
          <w:rFonts w:eastAsiaTheme="minorEastAsia"/>
          <w:lang w:eastAsia="zh-CN"/>
        </w:rPr>
        <w:t xml:space="preserve"> radio-related measurement. But the collection entity will receive these information from all the NG-RANs, and also the </w:t>
      </w:r>
      <w:r>
        <w:rPr>
          <w:rFonts w:eastAsiaTheme="minorEastAsia"/>
          <w:lang w:eastAsia="zh-CN"/>
        </w:rPr>
        <w:lastRenderedPageBreak/>
        <w:t xml:space="preserve">UE will move between different NG-RANs. In our understanding, the association should be performed among these information from the same UE. Then </w:t>
      </w:r>
      <w:r w:rsidR="00195B63">
        <w:rPr>
          <w:rFonts w:eastAsiaTheme="minorEastAsia"/>
          <w:lang w:eastAsia="zh-CN"/>
        </w:rPr>
        <w:t xml:space="preserve">the next question is how the </w:t>
      </w:r>
      <w:r w:rsidR="00270C9C">
        <w:rPr>
          <w:rFonts w:eastAsiaTheme="minorEastAsia"/>
          <w:lang w:eastAsia="zh-CN"/>
        </w:rPr>
        <w:t>collection entity</w:t>
      </w:r>
      <w:r w:rsidR="00195B63">
        <w:rPr>
          <w:rFonts w:eastAsiaTheme="minorEastAsia"/>
          <w:lang w:eastAsia="zh-CN"/>
        </w:rPr>
        <w:t xml:space="preserve"> knows to which UE these information belong.</w:t>
      </w:r>
      <w:r>
        <w:rPr>
          <w:rFonts w:eastAsiaTheme="minorEastAsia"/>
          <w:lang w:eastAsia="zh-CN"/>
        </w:rPr>
        <w:t xml:space="preserve"> </w:t>
      </w:r>
    </w:p>
    <w:p w14:paraId="2BD4CE03" w14:textId="3EB4E607" w:rsidR="00CA2A5F" w:rsidRPr="003C79AC" w:rsidRDefault="00B629D5" w:rsidP="003C79AC">
      <w:pPr>
        <w:rPr>
          <w:rFonts w:eastAsiaTheme="minorEastAsia"/>
          <w:b/>
          <w:lang w:eastAsia="zh-CN"/>
        </w:rPr>
      </w:pPr>
      <w:r>
        <w:rPr>
          <w:rFonts w:eastAsiaTheme="minorEastAsia"/>
          <w:b/>
          <w:lang w:eastAsia="zh-CN"/>
        </w:rPr>
        <w:t>Observation 4</w:t>
      </w:r>
      <w:r>
        <w:rPr>
          <w:rFonts w:eastAsiaTheme="minorEastAsia" w:hint="eastAsia"/>
          <w:b/>
          <w:lang w:eastAsia="zh-CN"/>
        </w:rPr>
        <w:t>:</w:t>
      </w:r>
      <w:r>
        <w:rPr>
          <w:rFonts w:eastAsiaTheme="minorEastAsia"/>
          <w:b/>
          <w:lang w:eastAsia="zh-CN"/>
        </w:rPr>
        <w:t xml:space="preserve"> </w:t>
      </w:r>
      <w:proofErr w:type="spellStart"/>
      <w:r w:rsidR="00CA2A5F" w:rsidRPr="003C79AC">
        <w:rPr>
          <w:rFonts w:eastAsiaTheme="minorEastAsia"/>
          <w:b/>
          <w:lang w:eastAsia="zh-CN"/>
        </w:rPr>
        <w:t>RAN3</w:t>
      </w:r>
      <w:proofErr w:type="spellEnd"/>
      <w:r w:rsidR="00CA2A5F" w:rsidRPr="003C79AC">
        <w:rPr>
          <w:rFonts w:eastAsiaTheme="minorEastAsia"/>
          <w:b/>
          <w:lang w:eastAsia="zh-CN"/>
        </w:rPr>
        <w:t xml:space="preserve"> need</w:t>
      </w:r>
      <w:r w:rsidR="002F11D8">
        <w:rPr>
          <w:rFonts w:eastAsiaTheme="minorEastAsia"/>
          <w:b/>
          <w:lang w:eastAsia="zh-CN"/>
        </w:rPr>
        <w:t>s</w:t>
      </w:r>
      <w:r w:rsidR="00CA2A5F" w:rsidRPr="003C79AC">
        <w:rPr>
          <w:rFonts w:eastAsiaTheme="minorEastAsia"/>
          <w:b/>
          <w:lang w:eastAsia="zh-CN"/>
        </w:rPr>
        <w:t xml:space="preserve"> to consider how the collection entity knows to which UE these reported information from NG-RAN belong</w:t>
      </w:r>
      <w:r w:rsidR="00CA2A5F" w:rsidRPr="003C79AC">
        <w:rPr>
          <w:b/>
        </w:rPr>
        <w:t>.</w:t>
      </w:r>
    </w:p>
    <w:p w14:paraId="4A15F4EA" w14:textId="30BEB79E" w:rsidR="00D0459E" w:rsidRDefault="00D0459E" w:rsidP="00195B63">
      <w:pPr>
        <w:rPr>
          <w:rFonts w:eastAsiaTheme="minorEastAsia"/>
          <w:lang w:eastAsia="zh-CN"/>
        </w:rPr>
      </w:pPr>
      <w:r>
        <w:rPr>
          <w:rFonts w:eastAsiaTheme="minorEastAsia" w:hint="eastAsia"/>
          <w:lang w:eastAsia="zh-CN"/>
        </w:rPr>
        <w:t>In</w:t>
      </w:r>
      <w:r>
        <w:rPr>
          <w:rFonts w:eastAsiaTheme="minorEastAsia"/>
          <w:lang w:eastAsia="zh-CN"/>
        </w:rPr>
        <w:t xml:space="preserve"> the last meeting, RAN3 has agreed to support the following activation scenarios: </w:t>
      </w:r>
      <w:r w:rsidRPr="00D0459E">
        <w:rPr>
          <w:rFonts w:eastAsiaTheme="minorEastAsia"/>
          <w:lang w:eastAsia="zh-CN"/>
        </w:rPr>
        <w:t>S-based QoE and s-based MDT, M-based QoE and m-based MDT</w:t>
      </w:r>
      <w:r>
        <w:rPr>
          <w:rFonts w:eastAsiaTheme="minorEastAsia"/>
          <w:lang w:eastAsia="zh-CN"/>
        </w:rPr>
        <w:t>. RAN3 also agreed that the trace reference and trace recording session reference</w:t>
      </w:r>
      <w:r w:rsidR="009F26E0">
        <w:rPr>
          <w:rFonts w:eastAsiaTheme="minorEastAsia"/>
          <w:lang w:eastAsia="zh-CN"/>
        </w:rPr>
        <w:t xml:space="preserve"> together with the QoE report are sent to the MCE.</w:t>
      </w:r>
    </w:p>
    <w:p w14:paraId="6709EA03" w14:textId="08641867" w:rsidR="004D778B" w:rsidRDefault="00195B63" w:rsidP="00195B63">
      <w:r>
        <w:rPr>
          <w:rFonts w:eastAsiaTheme="minorEastAsia"/>
          <w:lang w:eastAsia="zh-CN"/>
        </w:rPr>
        <w:t>In signalling based MDT, the CN sends the NG-RAN trace ID with the MDT configuration to the RAN</w:t>
      </w:r>
      <w:r w:rsidR="004D778B">
        <w:rPr>
          <w:rFonts w:eastAsiaTheme="minorEastAsia"/>
          <w:lang w:eastAsia="zh-CN"/>
        </w:rPr>
        <w:t xml:space="preserve"> for the measurement of a specific UE</w:t>
      </w:r>
      <w:r>
        <w:rPr>
          <w:rFonts w:eastAsiaTheme="minorEastAsia"/>
          <w:lang w:eastAsia="zh-CN"/>
        </w:rPr>
        <w:t xml:space="preserve">. The NG-RAN trace ID is </w:t>
      </w:r>
      <w:r w:rsidRPr="003B2AAC">
        <w:rPr>
          <w:rFonts w:eastAsiaTheme="minorEastAsia"/>
          <w:lang w:eastAsia="zh-CN"/>
        </w:rPr>
        <w:t xml:space="preserve">composed of </w:t>
      </w:r>
      <w:r>
        <w:rPr>
          <w:rFonts w:eastAsiaTheme="minorEastAsia"/>
          <w:lang w:eastAsia="zh-CN"/>
        </w:rPr>
        <w:t>t</w:t>
      </w:r>
      <w:r w:rsidRPr="003B2AAC">
        <w:rPr>
          <w:rFonts w:eastAsiaTheme="minorEastAsia"/>
          <w:lang w:eastAsia="zh-CN"/>
        </w:rPr>
        <w:t xml:space="preserve">race </w:t>
      </w:r>
      <w:r>
        <w:rPr>
          <w:rFonts w:eastAsiaTheme="minorEastAsia"/>
          <w:lang w:eastAsia="zh-CN"/>
        </w:rPr>
        <w:t>r</w:t>
      </w:r>
      <w:r w:rsidRPr="003B2AAC">
        <w:rPr>
          <w:rFonts w:eastAsiaTheme="minorEastAsia"/>
          <w:lang w:eastAsia="zh-CN"/>
        </w:rPr>
        <w:t>eference and</w:t>
      </w:r>
      <w:r>
        <w:rPr>
          <w:rFonts w:eastAsiaTheme="minorEastAsia"/>
          <w:lang w:eastAsia="zh-CN"/>
        </w:rPr>
        <w:t xml:space="preserve"> t</w:t>
      </w:r>
      <w:r w:rsidRPr="003B2AAC">
        <w:rPr>
          <w:rFonts w:eastAsiaTheme="minorEastAsia"/>
          <w:lang w:eastAsia="zh-CN"/>
        </w:rPr>
        <w:t>r</w:t>
      </w:r>
      <w:r>
        <w:rPr>
          <w:rFonts w:eastAsiaTheme="minorEastAsia"/>
          <w:lang w:eastAsia="zh-CN"/>
        </w:rPr>
        <w:t>ace recording session reference.</w:t>
      </w:r>
      <w:r w:rsidR="001145F1">
        <w:rPr>
          <w:rFonts w:eastAsiaTheme="minorEastAsia"/>
          <w:lang w:eastAsia="zh-CN"/>
        </w:rPr>
        <w:t xml:space="preserve"> According to the description in TS 32.421 and TS 32.422, the t</w:t>
      </w:r>
      <w:r w:rsidR="001145F1" w:rsidRPr="003B2AAC">
        <w:rPr>
          <w:rFonts w:eastAsiaTheme="minorEastAsia"/>
          <w:lang w:eastAsia="zh-CN"/>
        </w:rPr>
        <w:t xml:space="preserve">race </w:t>
      </w:r>
      <w:r w:rsidR="001145F1">
        <w:rPr>
          <w:rFonts w:eastAsiaTheme="minorEastAsia"/>
          <w:lang w:eastAsia="zh-CN"/>
        </w:rPr>
        <w:t>r</w:t>
      </w:r>
      <w:r w:rsidR="001145F1" w:rsidRPr="003B2AAC">
        <w:rPr>
          <w:rFonts w:eastAsiaTheme="minorEastAsia"/>
          <w:lang w:eastAsia="zh-CN"/>
        </w:rPr>
        <w:t>eference</w:t>
      </w:r>
      <w:r w:rsidR="001145F1">
        <w:rPr>
          <w:rFonts w:eastAsiaTheme="minorEastAsia"/>
          <w:lang w:eastAsia="zh-CN"/>
        </w:rPr>
        <w:t xml:space="preserve"> is used to identify a trace session and is </w:t>
      </w:r>
      <w:r w:rsidR="001145F1">
        <w:t xml:space="preserve">globally unique. </w:t>
      </w:r>
    </w:p>
    <w:p w14:paraId="62197DB6" w14:textId="77777777" w:rsidR="004D778B" w:rsidRDefault="004D778B" w:rsidP="004D778B">
      <w:r>
        <w:rPr>
          <w:rFonts w:eastAsiaTheme="minorEastAsia"/>
          <w:lang w:eastAsia="zh-CN"/>
        </w:rPr>
        <w:t xml:space="preserve">In the management based MDT, the OAM sends the management based MDT measurement configuration to the NG-RAN. The NG-RAN will select the UEs to perform the MDT measurement. Therefore the management based MDT measurement configuration is used by all the selected UEs in the NG-RAN. The management based MDT measurement configuration includes the trace reference. </w:t>
      </w:r>
      <w:r>
        <w:t xml:space="preserve">But it is used by all the UEs using this management based MDT configuration. Therefore the trace reference cannot globally identify the UE. </w:t>
      </w:r>
      <w:r>
        <w:rPr>
          <w:rFonts w:eastAsiaTheme="minorEastAsia"/>
          <w:lang w:eastAsia="zh-CN"/>
        </w:rPr>
        <w:t xml:space="preserve">The NG-RAN will allocate the trace recording session reference for the UE. </w:t>
      </w:r>
      <w:r>
        <w:t>The trace recording session r</w:t>
      </w:r>
      <w:r w:rsidRPr="008D0E0D">
        <w:t>eference</w:t>
      </w:r>
      <w:r>
        <w:t xml:space="preserve"> is used to identify a trace recording session within a trace session.</w:t>
      </w:r>
      <w:r w:rsidRPr="008D0E0D">
        <w:t xml:space="preserve"> </w:t>
      </w:r>
      <w:r>
        <w:t>We think the trace recording session reference in management based MDT is not globally unique</w:t>
      </w:r>
      <w:r w:rsidRPr="00783614">
        <w:t xml:space="preserve"> </w:t>
      </w:r>
      <w:r>
        <w:t xml:space="preserve">because the trace recording session reference is allocated by the NG-RAN. Therefore the trace recording session reference cannot globally identify the UE. </w:t>
      </w:r>
    </w:p>
    <w:p w14:paraId="3AD414B5" w14:textId="1BEF1D71" w:rsidR="004D778B" w:rsidRPr="003C79AC" w:rsidRDefault="002F11D8" w:rsidP="003C79AC">
      <w:pPr>
        <w:rPr>
          <w:b/>
        </w:rPr>
      </w:pPr>
      <w:r>
        <w:rPr>
          <w:rFonts w:eastAsiaTheme="minorEastAsia"/>
          <w:b/>
          <w:lang w:eastAsia="zh-CN"/>
        </w:rPr>
        <w:t>Observation 5</w:t>
      </w:r>
      <w:r>
        <w:rPr>
          <w:rFonts w:eastAsiaTheme="minorEastAsia" w:hint="eastAsia"/>
          <w:b/>
          <w:lang w:eastAsia="zh-CN"/>
        </w:rPr>
        <w:t>:</w:t>
      </w:r>
      <w:r>
        <w:rPr>
          <w:rFonts w:eastAsiaTheme="minorEastAsia"/>
          <w:b/>
          <w:lang w:eastAsia="zh-CN"/>
        </w:rPr>
        <w:t xml:space="preserve"> </w:t>
      </w:r>
      <w:r w:rsidR="004D778B" w:rsidRPr="003C79AC">
        <w:rPr>
          <w:b/>
        </w:rPr>
        <w:t>Trace Reference/</w:t>
      </w:r>
      <w:r w:rsidR="004D778B" w:rsidRPr="004D778B">
        <w:t xml:space="preserve"> </w:t>
      </w:r>
      <w:r w:rsidR="004D778B" w:rsidRPr="003C79AC">
        <w:rPr>
          <w:b/>
        </w:rPr>
        <w:t xml:space="preserve">trace recording session reference can globally identify a UE in case of signalling based </w:t>
      </w:r>
      <w:r w:rsidRPr="003C79AC">
        <w:rPr>
          <w:b/>
        </w:rPr>
        <w:t>measurement</w:t>
      </w:r>
      <w:r w:rsidR="004D778B" w:rsidRPr="003C79AC">
        <w:rPr>
          <w:b/>
        </w:rPr>
        <w:t xml:space="preserve">, but cannot globally identify a UE in case of management based </w:t>
      </w:r>
      <w:r w:rsidRPr="003C79AC">
        <w:rPr>
          <w:b/>
        </w:rPr>
        <w:t>measurement</w:t>
      </w:r>
      <w:r w:rsidR="004D778B" w:rsidRPr="003C79AC">
        <w:rPr>
          <w:b/>
        </w:rPr>
        <w:t>.</w:t>
      </w:r>
    </w:p>
    <w:p w14:paraId="458BA527" w14:textId="6E10B3DC" w:rsidR="004D778B" w:rsidRDefault="00D9286E" w:rsidP="00195B63">
      <w:r>
        <w:t xml:space="preserve">Therefore in the case of </w:t>
      </w:r>
      <w:r w:rsidRPr="00D0459E">
        <w:rPr>
          <w:rFonts w:eastAsiaTheme="minorEastAsia"/>
          <w:lang w:eastAsia="zh-CN"/>
        </w:rPr>
        <w:t>S-based QoE and s-based MDT</w:t>
      </w:r>
      <w:r>
        <w:t xml:space="preserve">, we think the MCE can use the </w:t>
      </w:r>
      <w:r>
        <w:rPr>
          <w:rFonts w:eastAsiaTheme="minorEastAsia"/>
          <w:lang w:eastAsia="zh-CN"/>
        </w:rPr>
        <w:t>trace reference and trace recording session reference</w:t>
      </w:r>
      <w:r>
        <w:t xml:space="preserve"> of the signalling based MDT to find all the reported MDT results of the </w:t>
      </w:r>
      <w:r w:rsidR="00A4518B">
        <w:t xml:space="preserve">same </w:t>
      </w:r>
      <w:r>
        <w:t>UE.</w:t>
      </w:r>
    </w:p>
    <w:p w14:paraId="6B05D73E" w14:textId="674B2952" w:rsidR="001E291D" w:rsidRDefault="00D9286E" w:rsidP="00D9286E">
      <w:pPr>
        <w:rPr>
          <w:lang w:eastAsia="zh-CN"/>
        </w:rPr>
      </w:pPr>
      <w:r>
        <w:t xml:space="preserve">But in the case of m-based QoE and m-based MDT, we think the MCE cannot find the reported MDT and QoE results of the same UE.  Therefore </w:t>
      </w:r>
      <w:r w:rsidR="00195B63">
        <w:rPr>
          <w:rFonts w:eastAsiaTheme="minorEastAsia"/>
          <w:lang w:eastAsia="zh-CN"/>
        </w:rPr>
        <w:t xml:space="preserve">we may need some other info, e.g. cell info and/or C-RNTI for </w:t>
      </w:r>
      <w:r w:rsidR="00CA2A5F">
        <w:rPr>
          <w:rFonts w:eastAsiaTheme="minorEastAsia"/>
          <w:lang w:eastAsia="zh-CN"/>
        </w:rPr>
        <w:t>the collection entity</w:t>
      </w:r>
      <w:r w:rsidR="00195B63">
        <w:rPr>
          <w:rFonts w:eastAsiaTheme="minorEastAsia"/>
          <w:lang w:eastAsia="zh-CN"/>
        </w:rPr>
        <w:t xml:space="preserve"> to distinguish among different reports, and also can make </w:t>
      </w:r>
      <w:r w:rsidR="00195B63">
        <w:rPr>
          <w:lang w:eastAsia="zh-CN"/>
        </w:rPr>
        <w:t>correlation between radio related measurements results and QoE measurement results.</w:t>
      </w:r>
      <w:r w:rsidR="0060045A">
        <w:rPr>
          <w:lang w:eastAsia="zh-CN"/>
        </w:rPr>
        <w:t xml:space="preserve"> </w:t>
      </w:r>
      <w:r w:rsidR="0036503D">
        <w:rPr>
          <w:lang w:eastAsia="zh-CN"/>
        </w:rPr>
        <w:t>As we known,</w:t>
      </w:r>
      <w:r w:rsidR="0060045A">
        <w:rPr>
          <w:lang w:eastAsia="zh-CN"/>
        </w:rPr>
        <w:t xml:space="preserve"> the C-RNTI</w:t>
      </w:r>
      <w:r w:rsidR="0036503D">
        <w:rPr>
          <w:lang w:eastAsia="zh-CN"/>
        </w:rPr>
        <w:t>s</w:t>
      </w:r>
      <w:r w:rsidR="0060045A">
        <w:rPr>
          <w:lang w:eastAsia="zh-CN"/>
        </w:rPr>
        <w:t xml:space="preserve"> of dif</w:t>
      </w:r>
      <w:r w:rsidR="0036503D">
        <w:rPr>
          <w:lang w:eastAsia="zh-CN"/>
        </w:rPr>
        <w:t xml:space="preserve">ferent UEs in the same cells are different. Therefore we think the C-RNTI can be used to identify a specific UE.  But the UE will move among different cells, therefore the entity need to know all the C-RNTIs of the UE in different cells. </w:t>
      </w:r>
      <w:r w:rsidR="0060045A">
        <w:rPr>
          <w:lang w:eastAsia="zh-CN"/>
        </w:rPr>
        <w:t xml:space="preserve">In Rel-15, RAN3 has supported to collect the UE </w:t>
      </w:r>
      <w:r w:rsidR="0036503D">
        <w:rPr>
          <w:lang w:eastAsia="zh-CN"/>
        </w:rPr>
        <w:t xml:space="preserve">mobility </w:t>
      </w:r>
      <w:r w:rsidR="0060045A">
        <w:rPr>
          <w:lang w:eastAsia="zh-CN"/>
        </w:rPr>
        <w:t>history for the RRC_CONNECRED UE. The UE</w:t>
      </w:r>
      <w:r w:rsidR="0036503D">
        <w:rPr>
          <w:lang w:eastAsia="zh-CN"/>
        </w:rPr>
        <w:t xml:space="preserve"> mobility</w:t>
      </w:r>
      <w:r w:rsidR="0060045A">
        <w:rPr>
          <w:lang w:eastAsia="zh-CN"/>
        </w:rPr>
        <w:t xml:space="preserve"> history information includes the cell ID history. Therefore we think</w:t>
      </w:r>
      <w:r w:rsidR="0036503D">
        <w:rPr>
          <w:lang w:eastAsia="zh-CN"/>
        </w:rPr>
        <w:t xml:space="preserve"> RAN3 can introduce the C-RNTI in the UE history information. When </w:t>
      </w:r>
      <w:r w:rsidR="0036503D" w:rsidRPr="0036503D">
        <w:rPr>
          <w:lang w:eastAsia="zh-CN"/>
        </w:rPr>
        <w:t xml:space="preserve">the QoE measurements is ended, the NG-RAN sends the UE mobility history including the C-RNTI to the </w:t>
      </w:r>
      <w:r w:rsidR="0036503D">
        <w:rPr>
          <w:lang w:eastAsia="zh-CN"/>
        </w:rPr>
        <w:t>collection entity. If the NG-RAN sends the measurement results together with the serving cell ID and C-RNTI to the collection entity, the collection entity can find all the measurement results of the UE based on the serving ID, C-RNTI, the time staying in each serving cell and the time stamp of each measurement result.</w:t>
      </w:r>
    </w:p>
    <w:p w14:paraId="796E87F9" w14:textId="3D7A67E6" w:rsidR="00195B63" w:rsidRDefault="00195B63" w:rsidP="00195B63">
      <w:pPr>
        <w:rPr>
          <w:lang w:eastAsia="zh-CN"/>
        </w:rPr>
      </w:pPr>
      <w:r>
        <w:rPr>
          <w:lang w:eastAsia="zh-CN"/>
        </w:rPr>
        <w:t xml:space="preserve">In Figure 1, we give one example for the information received by the </w:t>
      </w:r>
      <w:r w:rsidR="0036503D">
        <w:rPr>
          <w:lang w:eastAsia="zh-CN"/>
        </w:rPr>
        <w:t>collection entity</w:t>
      </w:r>
      <w:r>
        <w:rPr>
          <w:lang w:eastAsia="zh-CN"/>
        </w:rPr>
        <w:t xml:space="preserve"> from the NG-RAN</w:t>
      </w:r>
      <w:r w:rsidR="00AA0F21">
        <w:rPr>
          <w:lang w:eastAsia="zh-CN"/>
        </w:rPr>
        <w:t xml:space="preserve"> in management based measurement</w:t>
      </w:r>
      <w:r>
        <w:rPr>
          <w:lang w:eastAsia="zh-CN"/>
        </w:rPr>
        <w:t>.</w:t>
      </w:r>
    </w:p>
    <w:p w14:paraId="4756A383" w14:textId="4C1022E2" w:rsidR="00B37DFA" w:rsidRDefault="00B37DFA" w:rsidP="00195B63">
      <w:pPr>
        <w:rPr>
          <w:lang w:eastAsia="zh-CN"/>
        </w:rPr>
      </w:pPr>
      <w:r>
        <w:rPr>
          <w:noProof/>
          <w:lang w:val="en-US" w:eastAsia="zh-CN"/>
        </w:rPr>
        <w:lastRenderedPageBreak/>
        <mc:AlternateContent>
          <mc:Choice Requires="wpc">
            <w:drawing>
              <wp:inline distT="0" distB="0" distL="0" distR="0" wp14:anchorId="22170BA6" wp14:editId="6621B49B">
                <wp:extent cx="6628765" cy="3345895"/>
                <wp:effectExtent l="0" t="0" r="0" b="0"/>
                <wp:docPr id="1" name="画布 1"/>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2" name="文本框 2"/>
                        <wps:cNvSpPr txBox="1"/>
                        <wps:spPr>
                          <a:xfrm>
                            <a:off x="2853875" y="302804"/>
                            <a:ext cx="1021903" cy="2361188"/>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5F3B4074" w14:textId="3A0D8BCF" w:rsidR="00B37DFA" w:rsidRPr="00B37DFA" w:rsidRDefault="00B37DFA">
                              <w:pPr>
                                <w:rPr>
                                  <w:rFonts w:eastAsiaTheme="minorEastAsia"/>
                                  <w:lang w:eastAsia="zh-CN"/>
                                </w:rPr>
                              </w:pPr>
                              <w:r>
                                <w:rPr>
                                  <w:rFonts w:eastAsiaTheme="minorEastAsia" w:hint="eastAsia"/>
                                  <w:lang w:eastAsia="zh-CN"/>
                                </w:rPr>
                                <w:t>Collection entity</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 name="直接箭头连接符 3"/>
                        <wps:cNvCnPr/>
                        <wps:spPr>
                          <a:xfrm>
                            <a:off x="951983" y="460579"/>
                            <a:ext cx="198" cy="2356054"/>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5" name="文本框 5"/>
                        <wps:cNvSpPr txBox="1"/>
                        <wps:spPr>
                          <a:xfrm>
                            <a:off x="520409" y="0"/>
                            <a:ext cx="950976" cy="375956"/>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178EAE49" w14:textId="20FC9A0B" w:rsidR="00B37DFA" w:rsidRPr="00B37DFA" w:rsidRDefault="00B37DFA">
                              <w:pPr>
                                <w:rPr>
                                  <w:rFonts w:eastAsiaTheme="minorEastAsia"/>
                                  <w:lang w:eastAsia="zh-CN"/>
                                </w:rPr>
                              </w:pPr>
                              <w:r w:rsidRPr="00B37DFA">
                                <w:rPr>
                                  <w:rFonts w:eastAsiaTheme="minorEastAsia" w:hint="eastAsia"/>
                                  <w:lang w:eastAsia="zh-CN"/>
                                </w:rPr>
                                <w:t>Information</w:t>
                              </w:r>
                              <w:r w:rsidRPr="00B37DFA">
                                <w:rPr>
                                  <w:rFonts w:eastAsiaTheme="minorEastAsia"/>
                                  <w:lang w:eastAsia="zh-CN"/>
                                </w:rPr>
                                <w:t xml:space="preserve"> of UE#1</w:t>
                              </w:r>
                              <w:r w:rsidRPr="00B37DFA">
                                <w:rPr>
                                  <w:rFonts w:eastAsiaTheme="minorEastAsia" w:hint="eastAsia"/>
                                  <w:lang w:eastAsia="zh-CN"/>
                                </w:rPr>
                                <w:t xml:space="preserve">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6" name="文本框 5"/>
                        <wps:cNvSpPr txBox="1"/>
                        <wps:spPr>
                          <a:xfrm>
                            <a:off x="5001724" y="0"/>
                            <a:ext cx="950595" cy="397564"/>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2DD0BFFE" w14:textId="0FD02730" w:rsidR="00B37DFA" w:rsidRDefault="00B37DFA" w:rsidP="00B37DFA">
                              <w:pPr>
                                <w:pStyle w:val="afc"/>
                                <w:spacing w:before="0" w:beforeAutospacing="0" w:after="180" w:afterAutospacing="0"/>
                                <w:rPr>
                                  <w:szCs w:val="24"/>
                                </w:rPr>
                              </w:pPr>
                              <w:r>
                                <w:rPr>
                                  <w:rFonts w:ascii="Times New Roman" w:hAnsi="Times New Roman"/>
                                  <w:sz w:val="20"/>
                                  <w:szCs w:val="20"/>
                                  <w:lang w:val="en-GB"/>
                                </w:rPr>
                                <w:t xml:space="preserve">Information of UE#2 </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7" name="直接箭头连接符 7"/>
                        <wps:cNvCnPr/>
                        <wps:spPr>
                          <a:xfrm>
                            <a:off x="951948" y="690411"/>
                            <a:ext cx="1901807"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8" name="文本框 5"/>
                        <wps:cNvSpPr txBox="1"/>
                        <wps:spPr>
                          <a:xfrm>
                            <a:off x="520409" y="559385"/>
                            <a:ext cx="468172" cy="23743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1C8D5C1D" w14:textId="4C598C56" w:rsidR="00B37DFA" w:rsidRDefault="00B37DFA" w:rsidP="00B37DFA">
                              <w:pPr>
                                <w:pStyle w:val="afc"/>
                                <w:spacing w:before="0" w:beforeAutospacing="0" w:after="180" w:afterAutospacing="0"/>
                                <w:rPr>
                                  <w:szCs w:val="24"/>
                                </w:rPr>
                              </w:pPr>
                              <w:r>
                                <w:rPr>
                                  <w:rFonts w:ascii="Times New Roman" w:hAnsi="Times New Roman"/>
                                  <w:sz w:val="20"/>
                                  <w:szCs w:val="20"/>
                                  <w:lang w:val="en-GB"/>
                                </w:rPr>
                                <w:t>T1</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0" name="文本框 5"/>
                        <wps:cNvSpPr txBox="1"/>
                        <wps:spPr>
                          <a:xfrm>
                            <a:off x="900293" y="508118"/>
                            <a:ext cx="1945844" cy="257608"/>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26ABECB3" w14:textId="2229DE35" w:rsidR="00B37DFA" w:rsidRPr="00DF50E1" w:rsidRDefault="00B37DFA" w:rsidP="00B37DFA">
                              <w:pPr>
                                <w:pStyle w:val="afc"/>
                                <w:spacing w:before="0" w:beforeAutospacing="0" w:after="180" w:afterAutospacing="0"/>
                                <w:rPr>
                                  <w:sz w:val="22"/>
                                  <w:szCs w:val="24"/>
                                </w:rPr>
                              </w:pPr>
                              <w:r w:rsidRPr="00DF50E1">
                                <w:rPr>
                                  <w:rFonts w:ascii="Times New Roman" w:hAnsi="Times New Roman"/>
                                  <w:sz w:val="18"/>
                                  <w:szCs w:val="20"/>
                                  <w:lang w:val="en-GB"/>
                                </w:rPr>
                                <w:t>QoE start +</w:t>
                              </w:r>
                              <w:proofErr w:type="spellStart"/>
                              <w:r w:rsidRPr="00DF50E1">
                                <w:rPr>
                                  <w:rFonts w:ascii="Times New Roman" w:hAnsi="Times New Roman"/>
                                  <w:sz w:val="18"/>
                                  <w:szCs w:val="20"/>
                                  <w:lang w:val="en-GB"/>
                                </w:rPr>
                                <w:t>T1</w:t>
                              </w:r>
                              <w:r w:rsidR="00D25934" w:rsidRPr="00DF50E1">
                                <w:rPr>
                                  <w:rFonts w:ascii="Times New Roman" w:hAnsi="Times New Roman"/>
                                  <w:sz w:val="18"/>
                                  <w:szCs w:val="20"/>
                                  <w:lang w:val="en-GB"/>
                                </w:rPr>
                                <w:t>+Cell1+C-RNTI1</w:t>
                              </w:r>
                              <w:proofErr w:type="spellEnd"/>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1" name="直接箭头连接符 11"/>
                        <wps:cNvCnPr/>
                        <wps:spPr>
                          <a:xfrm>
                            <a:off x="959262" y="1217147"/>
                            <a:ext cx="1894493" cy="8"/>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14" name="直接箭头连接符 14"/>
                        <wps:cNvCnPr/>
                        <wps:spPr>
                          <a:xfrm>
                            <a:off x="952203" y="2116207"/>
                            <a:ext cx="1893934"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16" name="直接箭头连接符 16"/>
                        <wps:cNvCnPr/>
                        <wps:spPr>
                          <a:xfrm>
                            <a:off x="952202" y="976743"/>
                            <a:ext cx="1901553" cy="0"/>
                          </a:xfrm>
                          <a:prstGeom prst="straightConnector1">
                            <a:avLst/>
                          </a:prstGeom>
                          <a:ln>
                            <a:solidFill>
                              <a:schemeClr val="accent2">
                                <a:lumMod val="60000"/>
                                <a:lumOff val="40000"/>
                              </a:schemeClr>
                            </a:solidFill>
                            <a:tailEnd type="triangle"/>
                          </a:ln>
                        </wps:spPr>
                        <wps:style>
                          <a:lnRef idx="1">
                            <a:schemeClr val="accent1"/>
                          </a:lnRef>
                          <a:fillRef idx="0">
                            <a:schemeClr val="accent1"/>
                          </a:fillRef>
                          <a:effectRef idx="0">
                            <a:schemeClr val="accent1"/>
                          </a:effectRef>
                          <a:fontRef idx="minor">
                            <a:schemeClr val="tx1"/>
                          </a:fontRef>
                        </wps:style>
                        <wps:bodyPr/>
                      </wps:wsp>
                      <wps:wsp>
                        <wps:cNvPr id="20" name="直接箭头连接符 20"/>
                        <wps:cNvCnPr/>
                        <wps:spPr>
                          <a:xfrm>
                            <a:off x="921300" y="1751863"/>
                            <a:ext cx="1901807"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23" name="直接箭头连接符 23"/>
                        <wps:cNvCnPr/>
                        <wps:spPr>
                          <a:xfrm>
                            <a:off x="929173" y="1499540"/>
                            <a:ext cx="1893566" cy="0"/>
                          </a:xfrm>
                          <a:prstGeom prst="straightConnector1">
                            <a:avLst/>
                          </a:prstGeom>
                          <a:ln>
                            <a:solidFill>
                              <a:schemeClr val="accent2">
                                <a:lumMod val="60000"/>
                                <a:lumOff val="40000"/>
                              </a:schemeClr>
                            </a:solidFill>
                            <a:tailEnd type="triangle"/>
                          </a:ln>
                        </wps:spPr>
                        <wps:style>
                          <a:lnRef idx="1">
                            <a:schemeClr val="accent1"/>
                          </a:lnRef>
                          <a:fillRef idx="0">
                            <a:schemeClr val="accent1"/>
                          </a:fillRef>
                          <a:effectRef idx="0">
                            <a:schemeClr val="accent1"/>
                          </a:effectRef>
                          <a:fontRef idx="minor">
                            <a:schemeClr val="tx1"/>
                          </a:fontRef>
                        </wps:style>
                        <wps:bodyPr/>
                      </wps:wsp>
                      <wps:wsp>
                        <wps:cNvPr id="26" name="文本框 5"/>
                        <wps:cNvSpPr txBox="1"/>
                        <wps:spPr>
                          <a:xfrm>
                            <a:off x="520586" y="855879"/>
                            <a:ext cx="467995" cy="23685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71C1595C" w14:textId="1BEC2127" w:rsidR="00B37DFA" w:rsidRDefault="00B37DFA" w:rsidP="00B37DFA">
                              <w:pPr>
                                <w:pStyle w:val="afc"/>
                                <w:spacing w:before="0" w:beforeAutospacing="0" w:after="180" w:afterAutospacing="0"/>
                                <w:rPr>
                                  <w:szCs w:val="24"/>
                                </w:rPr>
                              </w:pPr>
                              <w:r>
                                <w:rPr>
                                  <w:rFonts w:ascii="Times New Roman" w:hAnsi="Times New Roman"/>
                                  <w:sz w:val="20"/>
                                  <w:szCs w:val="20"/>
                                  <w:lang w:val="en-GB"/>
                                </w:rPr>
                                <w:t>T2</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7" name="文本框 5"/>
                        <wps:cNvSpPr txBox="1"/>
                        <wps:spPr>
                          <a:xfrm>
                            <a:off x="520586" y="1092605"/>
                            <a:ext cx="467995" cy="23622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0CABDC8E" w14:textId="2C48FFD6" w:rsidR="00B37DFA" w:rsidRDefault="00B37DFA" w:rsidP="00B37DFA">
                              <w:pPr>
                                <w:pStyle w:val="afc"/>
                                <w:spacing w:before="0" w:beforeAutospacing="0" w:after="180" w:afterAutospacing="0"/>
                                <w:rPr>
                                  <w:szCs w:val="24"/>
                                </w:rPr>
                              </w:pPr>
                              <w:r>
                                <w:rPr>
                                  <w:rFonts w:ascii="Times New Roman" w:hAnsi="Times New Roman"/>
                                  <w:sz w:val="20"/>
                                  <w:szCs w:val="20"/>
                                  <w:lang w:val="en-GB"/>
                                </w:rPr>
                                <w:t>T3</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0" name="文本框 5"/>
                        <wps:cNvSpPr txBox="1"/>
                        <wps:spPr>
                          <a:xfrm>
                            <a:off x="489938" y="1355541"/>
                            <a:ext cx="467995" cy="23431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57F6CDD9" w14:textId="09327314" w:rsidR="00B37DFA" w:rsidRDefault="00B37DFA" w:rsidP="00B37DFA">
                              <w:pPr>
                                <w:pStyle w:val="afc"/>
                                <w:spacing w:before="0" w:beforeAutospacing="0" w:after="180" w:afterAutospacing="0"/>
                                <w:rPr>
                                  <w:szCs w:val="24"/>
                                </w:rPr>
                              </w:pPr>
                              <w:r>
                                <w:rPr>
                                  <w:rFonts w:ascii="Times New Roman" w:hAnsi="Times New Roman"/>
                                  <w:sz w:val="20"/>
                                  <w:szCs w:val="20"/>
                                  <w:lang w:val="en-GB"/>
                                </w:rPr>
                                <w:t>T</w:t>
                              </w:r>
                              <w:r w:rsidR="000C473B">
                                <w:rPr>
                                  <w:rFonts w:ascii="Times New Roman" w:hAnsi="Times New Roman"/>
                                  <w:sz w:val="20"/>
                                  <w:szCs w:val="20"/>
                                  <w:lang w:val="en-GB"/>
                                </w:rPr>
                                <w:t>4</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1" name="文本框 5"/>
                        <wps:cNvSpPr txBox="1"/>
                        <wps:spPr>
                          <a:xfrm>
                            <a:off x="489938" y="1589588"/>
                            <a:ext cx="467995" cy="23368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36055C29" w14:textId="595C50EB" w:rsidR="00B37DFA" w:rsidRDefault="00B37DFA" w:rsidP="00B37DFA">
                              <w:pPr>
                                <w:pStyle w:val="afc"/>
                                <w:spacing w:before="0" w:beforeAutospacing="0" w:after="180" w:afterAutospacing="0"/>
                                <w:rPr>
                                  <w:szCs w:val="24"/>
                                </w:rPr>
                              </w:pPr>
                              <w:r>
                                <w:rPr>
                                  <w:rFonts w:ascii="Times New Roman" w:hAnsi="Times New Roman"/>
                                  <w:sz w:val="20"/>
                                  <w:szCs w:val="20"/>
                                  <w:lang w:val="en-GB"/>
                                </w:rPr>
                                <w:t>T</w:t>
                              </w:r>
                              <w:r w:rsidR="000C473B">
                                <w:rPr>
                                  <w:rFonts w:ascii="Times New Roman" w:hAnsi="Times New Roman"/>
                                  <w:sz w:val="20"/>
                                  <w:szCs w:val="20"/>
                                  <w:lang w:val="en-GB"/>
                                </w:rPr>
                                <w:t>5</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3" name="文本框 5"/>
                        <wps:cNvSpPr txBox="1"/>
                        <wps:spPr>
                          <a:xfrm>
                            <a:off x="491325" y="1894064"/>
                            <a:ext cx="467995" cy="23241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3BC350FC" w14:textId="4C2FF560" w:rsidR="00B37DFA" w:rsidRDefault="00B37DFA" w:rsidP="00B37DFA">
                              <w:pPr>
                                <w:pStyle w:val="afc"/>
                                <w:spacing w:before="0" w:beforeAutospacing="0" w:after="180" w:afterAutospacing="0"/>
                                <w:rPr>
                                  <w:szCs w:val="24"/>
                                </w:rPr>
                              </w:pPr>
                              <w:r>
                                <w:rPr>
                                  <w:rFonts w:ascii="Times New Roman" w:hAnsi="Times New Roman"/>
                                  <w:sz w:val="20"/>
                                  <w:szCs w:val="20"/>
                                  <w:lang w:val="en-GB"/>
                                </w:rPr>
                                <w:t>T</w:t>
                              </w:r>
                              <w:r w:rsidR="000C473B">
                                <w:rPr>
                                  <w:rFonts w:ascii="Times New Roman" w:hAnsi="Times New Roman"/>
                                  <w:sz w:val="20"/>
                                  <w:szCs w:val="20"/>
                                  <w:lang w:val="en-GB"/>
                                </w:rPr>
                                <w:t>6</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5" name="文本框 5"/>
                        <wps:cNvSpPr txBox="1"/>
                        <wps:spPr>
                          <a:xfrm>
                            <a:off x="5795580" y="698908"/>
                            <a:ext cx="467995" cy="23685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057A024A" w14:textId="693C3C1B" w:rsidR="00B37DFA" w:rsidRDefault="00B37DFA" w:rsidP="00B37DFA">
                              <w:pPr>
                                <w:pStyle w:val="afc"/>
                                <w:spacing w:before="0" w:beforeAutospacing="0" w:after="180" w:afterAutospacing="0"/>
                                <w:rPr>
                                  <w:szCs w:val="24"/>
                                </w:rPr>
                              </w:pPr>
                              <w:r>
                                <w:rPr>
                                  <w:rFonts w:ascii="Times New Roman" w:hAnsi="Times New Roman"/>
                                  <w:sz w:val="20"/>
                                  <w:szCs w:val="20"/>
                                  <w:lang w:val="en-GB"/>
                                </w:rPr>
                                <w:t>t1</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6" name="文本框 5"/>
                        <wps:cNvSpPr txBox="1"/>
                        <wps:spPr>
                          <a:xfrm>
                            <a:off x="5795580" y="995453"/>
                            <a:ext cx="467995" cy="23622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7998984B" w14:textId="5108C604" w:rsidR="00B37DFA" w:rsidRDefault="00B37DFA" w:rsidP="00B37DFA">
                              <w:pPr>
                                <w:pStyle w:val="afc"/>
                                <w:spacing w:before="0" w:beforeAutospacing="0" w:after="180" w:afterAutospacing="0"/>
                                <w:rPr>
                                  <w:szCs w:val="24"/>
                                </w:rPr>
                              </w:pPr>
                              <w:r>
                                <w:rPr>
                                  <w:rFonts w:ascii="Times New Roman" w:hAnsi="Times New Roman"/>
                                  <w:sz w:val="20"/>
                                  <w:szCs w:val="20"/>
                                  <w:lang w:val="en-GB"/>
                                </w:rPr>
                                <w:t>t2</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7" name="文本框 5"/>
                        <wps:cNvSpPr txBox="1"/>
                        <wps:spPr>
                          <a:xfrm>
                            <a:off x="5795580" y="1231673"/>
                            <a:ext cx="467995" cy="23558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77A38E22" w14:textId="4396DAFA" w:rsidR="00B37DFA" w:rsidRDefault="00B37DFA" w:rsidP="00B37DFA">
                              <w:pPr>
                                <w:pStyle w:val="afc"/>
                                <w:spacing w:before="0" w:beforeAutospacing="0" w:after="180" w:afterAutospacing="0"/>
                                <w:rPr>
                                  <w:szCs w:val="24"/>
                                </w:rPr>
                              </w:pPr>
                              <w:r>
                                <w:rPr>
                                  <w:rFonts w:ascii="Times New Roman" w:hAnsi="Times New Roman"/>
                                  <w:sz w:val="20"/>
                                  <w:szCs w:val="20"/>
                                  <w:lang w:val="en-GB"/>
                                </w:rPr>
                                <w:t>t3</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8" name="文本框 5"/>
                        <wps:cNvSpPr txBox="1"/>
                        <wps:spPr>
                          <a:xfrm>
                            <a:off x="5795580" y="1521868"/>
                            <a:ext cx="467995" cy="2349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FC73154" w14:textId="0A34C4A2" w:rsidR="00B37DFA" w:rsidRDefault="00B37DFA" w:rsidP="00B37DFA">
                              <w:pPr>
                                <w:pStyle w:val="afc"/>
                                <w:spacing w:before="0" w:beforeAutospacing="0" w:after="180" w:afterAutospacing="0"/>
                                <w:rPr>
                                  <w:szCs w:val="24"/>
                                </w:rPr>
                              </w:pPr>
                              <w:r>
                                <w:rPr>
                                  <w:rFonts w:ascii="Times New Roman" w:hAnsi="Times New Roman"/>
                                  <w:sz w:val="20"/>
                                  <w:szCs w:val="20"/>
                                  <w:lang w:val="en-GB"/>
                                </w:rPr>
                                <w:t>t4</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9" name="文本框 5"/>
                        <wps:cNvSpPr txBox="1"/>
                        <wps:spPr>
                          <a:xfrm>
                            <a:off x="5795580" y="1757453"/>
                            <a:ext cx="467995" cy="23431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FCF515E" w14:textId="2684582F" w:rsidR="00B37DFA" w:rsidRDefault="00B37DFA" w:rsidP="00B37DFA">
                              <w:pPr>
                                <w:pStyle w:val="afc"/>
                                <w:spacing w:before="0" w:beforeAutospacing="0" w:after="180" w:afterAutospacing="0"/>
                                <w:rPr>
                                  <w:szCs w:val="24"/>
                                </w:rPr>
                              </w:pPr>
                              <w:r>
                                <w:rPr>
                                  <w:rFonts w:ascii="Times New Roman" w:hAnsi="Times New Roman"/>
                                  <w:sz w:val="20"/>
                                  <w:szCs w:val="20"/>
                                  <w:lang w:val="en-GB"/>
                                </w:rPr>
                                <w:t>t5</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40" name="文本框 5"/>
                        <wps:cNvSpPr txBox="1"/>
                        <wps:spPr>
                          <a:xfrm>
                            <a:off x="5795580" y="1991768"/>
                            <a:ext cx="467995" cy="23368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0015E93C" w14:textId="7DB8CA7B" w:rsidR="00B37DFA" w:rsidRDefault="00B37DFA" w:rsidP="00B37DFA">
                              <w:pPr>
                                <w:pStyle w:val="afc"/>
                                <w:spacing w:before="0" w:beforeAutospacing="0" w:after="180" w:afterAutospacing="0"/>
                                <w:rPr>
                                  <w:szCs w:val="24"/>
                                </w:rPr>
                              </w:pPr>
                              <w:r>
                                <w:rPr>
                                  <w:rFonts w:ascii="Times New Roman" w:hAnsi="Times New Roman"/>
                                  <w:sz w:val="20"/>
                                  <w:szCs w:val="20"/>
                                  <w:lang w:val="en-GB"/>
                                </w:rPr>
                                <w:t>t6</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41" name="文本框 5"/>
                        <wps:cNvSpPr txBox="1"/>
                        <wps:spPr>
                          <a:xfrm>
                            <a:off x="5795580" y="2226083"/>
                            <a:ext cx="467995" cy="23304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410CF405" w14:textId="79A200B9" w:rsidR="00B37DFA" w:rsidRDefault="00B37DFA" w:rsidP="00B37DFA">
                              <w:pPr>
                                <w:pStyle w:val="afc"/>
                                <w:spacing w:before="0" w:beforeAutospacing="0" w:after="180" w:afterAutospacing="0"/>
                                <w:rPr>
                                  <w:szCs w:val="24"/>
                                </w:rPr>
                              </w:pPr>
                              <w:r>
                                <w:rPr>
                                  <w:rFonts w:ascii="Times New Roman" w:hAnsi="Times New Roman"/>
                                  <w:sz w:val="20"/>
                                  <w:szCs w:val="20"/>
                                  <w:lang w:val="en-GB"/>
                                </w:rPr>
                                <w:t>t7</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55" name="文本框 5"/>
                        <wps:cNvSpPr txBox="1"/>
                        <wps:spPr>
                          <a:xfrm>
                            <a:off x="869312" y="799598"/>
                            <a:ext cx="2211402" cy="232138"/>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4C6E2DDF" w14:textId="50098654" w:rsidR="00D25934" w:rsidRPr="00DF50E1" w:rsidRDefault="00D25934" w:rsidP="00D25934">
                              <w:pPr>
                                <w:pStyle w:val="afc"/>
                                <w:spacing w:before="0" w:beforeAutospacing="0" w:after="180" w:afterAutospacing="0"/>
                                <w:rPr>
                                  <w:sz w:val="22"/>
                                  <w:szCs w:val="24"/>
                                </w:rPr>
                              </w:pPr>
                              <w:r w:rsidRPr="00DF50E1">
                                <w:rPr>
                                  <w:rFonts w:ascii="Times New Roman" w:hAnsi="Times New Roman"/>
                                  <w:sz w:val="18"/>
                                  <w:szCs w:val="20"/>
                                  <w:lang w:val="en-GB"/>
                                </w:rPr>
                                <w:t>MDT result#1+T2+Cell1+C-RNTI1</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56" name="直接箭头连接符 56"/>
                        <wps:cNvCnPr/>
                        <wps:spPr>
                          <a:xfrm>
                            <a:off x="5783540" y="564677"/>
                            <a:ext cx="6985" cy="2251956"/>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57" name="直接箭头连接符 57"/>
                        <wps:cNvCnPr/>
                        <wps:spPr>
                          <a:xfrm>
                            <a:off x="3881972" y="816141"/>
                            <a:ext cx="1901190" cy="0"/>
                          </a:xfrm>
                          <a:prstGeom prst="straightConnector1">
                            <a:avLst/>
                          </a:prstGeom>
                          <a:ln>
                            <a:headEnd type="triangle"/>
                            <a:tailEnd type="none"/>
                          </a:ln>
                        </wps:spPr>
                        <wps:style>
                          <a:lnRef idx="1">
                            <a:schemeClr val="accent1"/>
                          </a:lnRef>
                          <a:fillRef idx="0">
                            <a:schemeClr val="accent1"/>
                          </a:fillRef>
                          <a:effectRef idx="0">
                            <a:schemeClr val="accent1"/>
                          </a:effectRef>
                          <a:fontRef idx="minor">
                            <a:schemeClr val="tx1"/>
                          </a:fontRef>
                        </wps:style>
                        <wps:bodyPr/>
                      </wps:wsp>
                      <wps:wsp>
                        <wps:cNvPr id="58" name="直接箭头连接符 58"/>
                        <wps:cNvCnPr/>
                        <wps:spPr>
                          <a:xfrm>
                            <a:off x="3889592" y="1343191"/>
                            <a:ext cx="1894205" cy="0"/>
                          </a:xfrm>
                          <a:prstGeom prst="straightConnector1">
                            <a:avLst/>
                          </a:prstGeom>
                          <a:ln>
                            <a:headEnd type="triangle"/>
                            <a:tailEnd type="none"/>
                          </a:ln>
                        </wps:spPr>
                        <wps:style>
                          <a:lnRef idx="1">
                            <a:schemeClr val="accent1"/>
                          </a:lnRef>
                          <a:fillRef idx="0">
                            <a:schemeClr val="accent1"/>
                          </a:fillRef>
                          <a:effectRef idx="0">
                            <a:schemeClr val="accent1"/>
                          </a:effectRef>
                          <a:fontRef idx="minor">
                            <a:schemeClr val="tx1"/>
                          </a:fontRef>
                        </wps:style>
                        <wps:bodyPr/>
                      </wps:wsp>
                      <wps:wsp>
                        <wps:cNvPr id="59" name="直接箭头连接符 59"/>
                        <wps:cNvCnPr/>
                        <wps:spPr>
                          <a:xfrm>
                            <a:off x="3890227" y="1844841"/>
                            <a:ext cx="1893570" cy="0"/>
                          </a:xfrm>
                          <a:prstGeom prst="straightConnector1">
                            <a:avLst/>
                          </a:prstGeom>
                          <a:ln>
                            <a:headEnd type="triangle"/>
                            <a:tailEnd type="none"/>
                          </a:ln>
                        </wps:spPr>
                        <wps:style>
                          <a:lnRef idx="1">
                            <a:schemeClr val="accent1"/>
                          </a:lnRef>
                          <a:fillRef idx="0">
                            <a:schemeClr val="accent1"/>
                          </a:fillRef>
                          <a:effectRef idx="0">
                            <a:schemeClr val="accent1"/>
                          </a:effectRef>
                          <a:fontRef idx="minor">
                            <a:schemeClr val="tx1"/>
                          </a:fontRef>
                        </wps:style>
                        <wps:bodyPr/>
                      </wps:wsp>
                      <wps:wsp>
                        <wps:cNvPr id="60" name="直接箭头连接符 60"/>
                        <wps:cNvCnPr/>
                        <wps:spPr>
                          <a:xfrm>
                            <a:off x="3875778" y="2111224"/>
                            <a:ext cx="1893570" cy="0"/>
                          </a:xfrm>
                          <a:prstGeom prst="straightConnector1">
                            <a:avLst/>
                          </a:prstGeom>
                          <a:ln>
                            <a:headEnd type="triangle"/>
                            <a:tailEnd type="none"/>
                          </a:ln>
                        </wps:spPr>
                        <wps:style>
                          <a:lnRef idx="1">
                            <a:schemeClr val="accent1"/>
                          </a:lnRef>
                          <a:fillRef idx="0">
                            <a:schemeClr val="accent1"/>
                          </a:fillRef>
                          <a:effectRef idx="0">
                            <a:schemeClr val="accent1"/>
                          </a:effectRef>
                          <a:fontRef idx="minor">
                            <a:schemeClr val="tx1"/>
                          </a:fontRef>
                        </wps:style>
                        <wps:bodyPr/>
                      </wps:wsp>
                      <wps:wsp>
                        <wps:cNvPr id="61" name="直接箭头连接符 61"/>
                        <wps:cNvCnPr/>
                        <wps:spPr>
                          <a:xfrm>
                            <a:off x="3882607" y="1102526"/>
                            <a:ext cx="1901190" cy="0"/>
                          </a:xfrm>
                          <a:prstGeom prst="straightConnector1">
                            <a:avLst/>
                          </a:prstGeom>
                          <a:ln>
                            <a:solidFill>
                              <a:schemeClr val="accent2">
                                <a:lumMod val="60000"/>
                                <a:lumOff val="40000"/>
                              </a:schemeClr>
                            </a:solidFill>
                            <a:headEnd type="triangle"/>
                            <a:tailEnd type="none"/>
                          </a:ln>
                        </wps:spPr>
                        <wps:style>
                          <a:lnRef idx="1">
                            <a:schemeClr val="accent1"/>
                          </a:lnRef>
                          <a:fillRef idx="0">
                            <a:schemeClr val="accent1"/>
                          </a:fillRef>
                          <a:effectRef idx="0">
                            <a:schemeClr val="accent1"/>
                          </a:effectRef>
                          <a:fontRef idx="minor">
                            <a:schemeClr val="tx1"/>
                          </a:fontRef>
                        </wps:style>
                        <wps:bodyPr/>
                      </wps:wsp>
                      <wps:wsp>
                        <wps:cNvPr id="62" name="直接箭头连接符 62"/>
                        <wps:cNvCnPr/>
                        <wps:spPr>
                          <a:xfrm>
                            <a:off x="3874352" y="1614336"/>
                            <a:ext cx="1908810" cy="0"/>
                          </a:xfrm>
                          <a:prstGeom prst="straightConnector1">
                            <a:avLst/>
                          </a:prstGeom>
                          <a:ln>
                            <a:solidFill>
                              <a:schemeClr val="accent2">
                                <a:lumMod val="60000"/>
                                <a:lumOff val="40000"/>
                              </a:schemeClr>
                            </a:solidFill>
                            <a:headEnd type="triangle"/>
                            <a:tailEnd type="none"/>
                          </a:ln>
                        </wps:spPr>
                        <wps:style>
                          <a:lnRef idx="1">
                            <a:schemeClr val="accent1"/>
                          </a:lnRef>
                          <a:fillRef idx="0">
                            <a:schemeClr val="accent1"/>
                          </a:fillRef>
                          <a:effectRef idx="0">
                            <a:schemeClr val="accent1"/>
                          </a:effectRef>
                          <a:fontRef idx="minor">
                            <a:schemeClr val="tx1"/>
                          </a:fontRef>
                        </wps:style>
                        <wps:bodyPr/>
                      </wps:wsp>
                      <wps:wsp>
                        <wps:cNvPr id="67" name="左大括号 67"/>
                        <wps:cNvSpPr/>
                        <wps:spPr>
                          <a:xfrm>
                            <a:off x="425301" y="631987"/>
                            <a:ext cx="81119" cy="631524"/>
                          </a:xfrm>
                          <a:prstGeom prst="leftBrace">
                            <a:avLst/>
                          </a:prstGeom>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8" name="左大括号 68"/>
                        <wps:cNvSpPr/>
                        <wps:spPr>
                          <a:xfrm>
                            <a:off x="475772" y="1320979"/>
                            <a:ext cx="94615" cy="1247647"/>
                          </a:xfrm>
                          <a:prstGeom prst="leftBrace">
                            <a:avLst/>
                          </a:prstGeom>
                        </wps:spPr>
                        <wps:style>
                          <a:lnRef idx="1">
                            <a:schemeClr val="accent1"/>
                          </a:lnRef>
                          <a:fillRef idx="0">
                            <a:schemeClr val="accent1"/>
                          </a:fillRef>
                          <a:effectRef idx="0">
                            <a:schemeClr val="accent1"/>
                          </a:effectRef>
                          <a:fontRef idx="minor">
                            <a:schemeClr val="tx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69" name="文本框 69"/>
                        <wps:cNvSpPr txBox="1"/>
                        <wps:spPr>
                          <a:xfrm>
                            <a:off x="6010688" y="919351"/>
                            <a:ext cx="541316" cy="34416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1E977FCF" w14:textId="6455F6A2" w:rsidR="00D25934" w:rsidRPr="00D25934" w:rsidRDefault="00D25934">
                              <w:pPr>
                                <w:rPr>
                                  <w:rFonts w:eastAsiaTheme="minorEastAsia"/>
                                  <w:lang w:eastAsia="zh-CN"/>
                                </w:rPr>
                              </w:pPr>
                              <w:r>
                                <w:rPr>
                                  <w:rFonts w:eastAsiaTheme="minorEastAsia"/>
                                  <w:lang w:eastAsia="zh-CN"/>
                                </w:rPr>
                                <w:t>C</w:t>
                              </w:r>
                              <w:r>
                                <w:rPr>
                                  <w:rFonts w:eastAsiaTheme="minorEastAsia" w:hint="eastAsia"/>
                                  <w:lang w:eastAsia="zh-CN"/>
                                </w:rPr>
                                <w:t>e</w:t>
                              </w:r>
                              <w:r>
                                <w:rPr>
                                  <w:rFonts w:eastAsiaTheme="minorEastAsia"/>
                                  <w:lang w:eastAsia="zh-CN"/>
                                </w:rPr>
                                <w:t>ll1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70" name="文本框 69"/>
                        <wps:cNvSpPr txBox="1"/>
                        <wps:spPr>
                          <a:xfrm>
                            <a:off x="29379" y="1778801"/>
                            <a:ext cx="541020" cy="34353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09E4FB3D" w14:textId="4D232B16" w:rsidR="00D25934" w:rsidRDefault="00D25934" w:rsidP="00D25934">
                              <w:pPr>
                                <w:pStyle w:val="afc"/>
                                <w:spacing w:before="0" w:beforeAutospacing="0" w:after="180" w:afterAutospacing="0"/>
                                <w:rPr>
                                  <w:szCs w:val="24"/>
                                </w:rPr>
                              </w:pPr>
                              <w:r>
                                <w:rPr>
                                  <w:rFonts w:ascii="Times New Roman" w:hAnsi="Times New Roman"/>
                                  <w:sz w:val="20"/>
                                  <w:szCs w:val="20"/>
                                  <w:lang w:val="en-GB"/>
                                </w:rPr>
                                <w:t>Cell2</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71" name="右大括号 71"/>
                        <wps:cNvSpPr/>
                        <wps:spPr>
                          <a:xfrm>
                            <a:off x="6047068" y="796815"/>
                            <a:ext cx="109728" cy="610541"/>
                          </a:xfrm>
                          <a:prstGeom prst="rightBrace">
                            <a:avLst/>
                          </a:prstGeom>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2" name="文本框 69"/>
                        <wps:cNvSpPr txBox="1"/>
                        <wps:spPr>
                          <a:xfrm>
                            <a:off x="0" y="816141"/>
                            <a:ext cx="540385" cy="362027"/>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48FA4D06" w14:textId="0A15B8A1" w:rsidR="00D25934" w:rsidRDefault="00D25934" w:rsidP="00D25934">
                              <w:pPr>
                                <w:pStyle w:val="afc"/>
                                <w:spacing w:before="0" w:beforeAutospacing="0" w:after="180" w:afterAutospacing="0"/>
                                <w:rPr>
                                  <w:szCs w:val="24"/>
                                </w:rPr>
                              </w:pPr>
                              <w:r>
                                <w:rPr>
                                  <w:rFonts w:ascii="Times New Roman" w:hAnsi="Times New Roman"/>
                                  <w:sz w:val="20"/>
                                  <w:szCs w:val="20"/>
                                  <w:lang w:val="en-GB"/>
                                </w:rPr>
                                <w:t>Cell1</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73" name="文本框 69"/>
                        <wps:cNvSpPr txBox="1"/>
                        <wps:spPr>
                          <a:xfrm>
                            <a:off x="6082151" y="1787798"/>
                            <a:ext cx="540385" cy="34353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13DD0A63" w14:textId="77777777" w:rsidR="00D25934" w:rsidRDefault="00D25934" w:rsidP="00D25934">
                              <w:pPr>
                                <w:pStyle w:val="afc"/>
                                <w:spacing w:before="0" w:beforeAutospacing="0" w:after="180" w:afterAutospacing="0"/>
                                <w:rPr>
                                  <w:szCs w:val="24"/>
                                </w:rPr>
                              </w:pPr>
                              <w:r>
                                <w:rPr>
                                  <w:rFonts w:ascii="Times New Roman" w:hAnsi="Times New Roman"/>
                                  <w:sz w:val="20"/>
                                  <w:szCs w:val="20"/>
                                  <w:lang w:val="en-GB"/>
                                </w:rPr>
                                <w:t>Cell2</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74" name="右大括号 74"/>
                        <wps:cNvSpPr/>
                        <wps:spPr>
                          <a:xfrm>
                            <a:off x="6052237" y="1420673"/>
                            <a:ext cx="109220" cy="1115060"/>
                          </a:xfrm>
                          <a:prstGeom prst="rightBrace">
                            <a:avLst/>
                          </a:prstGeom>
                        </wps:spPr>
                        <wps:style>
                          <a:lnRef idx="1">
                            <a:schemeClr val="accent1"/>
                          </a:lnRef>
                          <a:fillRef idx="0">
                            <a:schemeClr val="accent1"/>
                          </a:fillRef>
                          <a:effectRef idx="0">
                            <a:schemeClr val="accent1"/>
                          </a:effectRef>
                          <a:fontRef idx="minor">
                            <a:schemeClr val="tx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75" name="文本框 5"/>
                        <wps:cNvSpPr txBox="1"/>
                        <wps:spPr>
                          <a:xfrm>
                            <a:off x="869312" y="1031736"/>
                            <a:ext cx="2211070" cy="23177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04AD0AF" w14:textId="18731F55" w:rsidR="00A7712F" w:rsidRDefault="00A7712F" w:rsidP="00A7712F">
                              <w:pPr>
                                <w:pStyle w:val="afc"/>
                                <w:spacing w:before="0" w:beforeAutospacing="0" w:after="180" w:afterAutospacing="0"/>
                                <w:rPr>
                                  <w:szCs w:val="24"/>
                                </w:rPr>
                              </w:pPr>
                              <w:r>
                                <w:rPr>
                                  <w:rFonts w:ascii="Times New Roman" w:hAnsi="Times New Roman"/>
                                  <w:sz w:val="18"/>
                                  <w:szCs w:val="18"/>
                                  <w:lang w:val="en-GB"/>
                                </w:rPr>
                                <w:t xml:space="preserve">QoE </w:t>
                              </w:r>
                              <w:proofErr w:type="spellStart"/>
                              <w:r>
                                <w:rPr>
                                  <w:rFonts w:ascii="Times New Roman" w:hAnsi="Times New Roman"/>
                                  <w:sz w:val="18"/>
                                  <w:szCs w:val="18"/>
                                  <w:lang w:val="en-GB"/>
                                </w:rPr>
                                <w:t>result#1+T3+Cell1+C-RNTI1</w:t>
                              </w:r>
                              <w:proofErr w:type="spellEnd"/>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78" name="文本框 5"/>
                        <wps:cNvSpPr txBox="1"/>
                        <wps:spPr>
                          <a:xfrm>
                            <a:off x="869645" y="1320979"/>
                            <a:ext cx="2211070" cy="23177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7091B2A2" w14:textId="2D02285E" w:rsidR="00A7712F" w:rsidRDefault="00A7712F" w:rsidP="00A7712F">
                              <w:pPr>
                                <w:pStyle w:val="afc"/>
                                <w:spacing w:before="0" w:beforeAutospacing="0" w:after="180" w:afterAutospacing="0"/>
                                <w:rPr>
                                  <w:szCs w:val="24"/>
                                </w:rPr>
                              </w:pPr>
                              <w:r>
                                <w:rPr>
                                  <w:rFonts w:ascii="Times New Roman" w:hAnsi="Times New Roman"/>
                                  <w:sz w:val="18"/>
                                  <w:szCs w:val="18"/>
                                  <w:lang w:val="en-GB"/>
                                </w:rPr>
                                <w:t>MDT result#</w:t>
                              </w:r>
                              <w:r w:rsidR="000C473B">
                                <w:rPr>
                                  <w:rFonts w:ascii="Times New Roman" w:hAnsi="Times New Roman"/>
                                  <w:sz w:val="18"/>
                                  <w:szCs w:val="18"/>
                                  <w:lang w:val="en-GB"/>
                                </w:rPr>
                                <w:t>2</w:t>
                              </w:r>
                              <w:r>
                                <w:rPr>
                                  <w:rFonts w:ascii="Times New Roman" w:hAnsi="Times New Roman"/>
                                  <w:sz w:val="18"/>
                                  <w:szCs w:val="18"/>
                                  <w:lang w:val="en-GB"/>
                                </w:rPr>
                                <w:t>+T</w:t>
                              </w:r>
                              <w:r w:rsidR="000C473B">
                                <w:rPr>
                                  <w:rFonts w:ascii="Times New Roman" w:hAnsi="Times New Roman"/>
                                  <w:sz w:val="18"/>
                                  <w:szCs w:val="18"/>
                                  <w:lang w:val="en-GB"/>
                                </w:rPr>
                                <w:t>4</w:t>
                              </w:r>
                              <w:r>
                                <w:rPr>
                                  <w:rFonts w:ascii="Times New Roman" w:hAnsi="Times New Roman"/>
                                  <w:sz w:val="18"/>
                                  <w:szCs w:val="18"/>
                                  <w:lang w:val="en-GB"/>
                                </w:rPr>
                                <w:t>+Cell2+C-RNTI2</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79" name="文本框 5"/>
                        <wps:cNvSpPr txBox="1"/>
                        <wps:spPr>
                          <a:xfrm>
                            <a:off x="869645" y="1589588"/>
                            <a:ext cx="2211070" cy="23177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5542CB6D" w14:textId="689B3839" w:rsidR="00A7712F" w:rsidRDefault="00A7712F" w:rsidP="00A7712F">
                              <w:pPr>
                                <w:pStyle w:val="afc"/>
                                <w:spacing w:before="0" w:beforeAutospacing="0" w:after="180" w:afterAutospacing="0"/>
                                <w:rPr>
                                  <w:szCs w:val="24"/>
                                </w:rPr>
                              </w:pPr>
                              <w:r>
                                <w:rPr>
                                  <w:rFonts w:ascii="Times New Roman" w:hAnsi="Times New Roman"/>
                                  <w:sz w:val="18"/>
                                  <w:szCs w:val="18"/>
                                  <w:lang w:val="en-GB"/>
                                </w:rPr>
                                <w:t xml:space="preserve">QoE </w:t>
                              </w:r>
                              <w:proofErr w:type="spellStart"/>
                              <w:r>
                                <w:rPr>
                                  <w:rFonts w:ascii="Times New Roman" w:hAnsi="Times New Roman"/>
                                  <w:sz w:val="18"/>
                                  <w:szCs w:val="18"/>
                                  <w:lang w:val="en-GB"/>
                                </w:rPr>
                                <w:t>result#</w:t>
                              </w:r>
                              <w:r w:rsidR="000C473B">
                                <w:rPr>
                                  <w:rFonts w:ascii="Times New Roman" w:hAnsi="Times New Roman"/>
                                  <w:sz w:val="18"/>
                                  <w:szCs w:val="18"/>
                                  <w:lang w:val="en-GB"/>
                                </w:rPr>
                                <w:t>2</w:t>
                              </w:r>
                              <w:r>
                                <w:rPr>
                                  <w:rFonts w:ascii="Times New Roman" w:hAnsi="Times New Roman"/>
                                  <w:sz w:val="18"/>
                                  <w:szCs w:val="18"/>
                                  <w:lang w:val="en-GB"/>
                                </w:rPr>
                                <w:t>+T</w:t>
                              </w:r>
                              <w:r w:rsidR="000C473B">
                                <w:rPr>
                                  <w:rFonts w:ascii="Times New Roman" w:hAnsi="Times New Roman"/>
                                  <w:sz w:val="18"/>
                                  <w:szCs w:val="18"/>
                                  <w:lang w:val="en-GB"/>
                                </w:rPr>
                                <w:t>5</w:t>
                              </w:r>
                              <w:r>
                                <w:rPr>
                                  <w:rFonts w:ascii="Times New Roman" w:hAnsi="Times New Roman"/>
                                  <w:sz w:val="18"/>
                                  <w:szCs w:val="18"/>
                                  <w:lang w:val="en-GB"/>
                                </w:rPr>
                                <w:t>+Cell2+C-RNTI2</w:t>
                              </w:r>
                              <w:proofErr w:type="spellEnd"/>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80" name="文本框 5"/>
                        <wps:cNvSpPr txBox="1"/>
                        <wps:spPr>
                          <a:xfrm>
                            <a:off x="869312" y="1884432"/>
                            <a:ext cx="2211070" cy="23177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428CE392" w14:textId="582E3FA9" w:rsidR="00A7712F" w:rsidRDefault="00A7712F" w:rsidP="00A7712F">
                              <w:pPr>
                                <w:pStyle w:val="afc"/>
                                <w:spacing w:before="0" w:beforeAutospacing="0" w:after="180" w:afterAutospacing="0"/>
                                <w:rPr>
                                  <w:szCs w:val="24"/>
                                </w:rPr>
                              </w:pPr>
                              <w:r>
                                <w:rPr>
                                  <w:rFonts w:ascii="Times New Roman" w:hAnsi="Times New Roman"/>
                                  <w:sz w:val="18"/>
                                  <w:szCs w:val="18"/>
                                  <w:lang w:val="en-GB"/>
                                </w:rPr>
                                <w:t>QoE end +</w:t>
                              </w:r>
                              <w:proofErr w:type="spellStart"/>
                              <w:r>
                                <w:rPr>
                                  <w:rFonts w:ascii="Times New Roman" w:hAnsi="Times New Roman"/>
                                  <w:sz w:val="18"/>
                                  <w:szCs w:val="18"/>
                                  <w:lang w:val="en-GB"/>
                                </w:rPr>
                                <w:t>T</w:t>
                              </w:r>
                              <w:r w:rsidR="000C473B">
                                <w:rPr>
                                  <w:rFonts w:ascii="Times New Roman" w:hAnsi="Times New Roman"/>
                                  <w:sz w:val="18"/>
                                  <w:szCs w:val="18"/>
                                  <w:lang w:val="en-GB"/>
                                </w:rPr>
                                <w:t>6</w:t>
                              </w:r>
                              <w:r>
                                <w:rPr>
                                  <w:rFonts w:ascii="Times New Roman" w:hAnsi="Times New Roman"/>
                                  <w:sz w:val="18"/>
                                  <w:szCs w:val="18"/>
                                  <w:lang w:val="en-GB"/>
                                </w:rPr>
                                <w:t>+Cell2+C-RNTI2</w:t>
                              </w:r>
                              <w:proofErr w:type="spellEnd"/>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81" name="直接箭头连接符 81"/>
                        <wps:cNvCnPr/>
                        <wps:spPr>
                          <a:xfrm>
                            <a:off x="948178" y="2265830"/>
                            <a:ext cx="1908810" cy="889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82" name="文本框 5"/>
                        <wps:cNvSpPr txBox="1"/>
                        <wps:spPr>
                          <a:xfrm>
                            <a:off x="869312" y="2114233"/>
                            <a:ext cx="2061150" cy="561613"/>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5F49308" w14:textId="005F94B1" w:rsidR="00A7712F" w:rsidRDefault="00A7712F" w:rsidP="00A7712F">
                              <w:pPr>
                                <w:pStyle w:val="afc"/>
                                <w:spacing w:before="0" w:beforeAutospacing="0" w:after="180" w:afterAutospacing="0"/>
                                <w:rPr>
                                  <w:szCs w:val="24"/>
                                </w:rPr>
                              </w:pPr>
                              <w:r>
                                <w:rPr>
                                  <w:rFonts w:ascii="Times New Roman" w:hAnsi="Times New Roman"/>
                                  <w:sz w:val="18"/>
                                  <w:szCs w:val="18"/>
                                  <w:lang w:val="en-GB"/>
                                </w:rPr>
                                <w:t xml:space="preserve">Mobility </w:t>
                              </w:r>
                              <w:proofErr w:type="gramStart"/>
                              <w:r>
                                <w:rPr>
                                  <w:rFonts w:ascii="Times New Roman" w:hAnsi="Times New Roman"/>
                                  <w:sz w:val="18"/>
                                  <w:szCs w:val="18"/>
                                  <w:lang w:val="en-GB"/>
                                </w:rPr>
                                <w:t>history(</w:t>
                              </w:r>
                              <w:proofErr w:type="gramEnd"/>
                              <w:r w:rsidR="00AA0F21">
                                <w:rPr>
                                  <w:rFonts w:ascii="Times New Roman" w:hAnsi="Times New Roman"/>
                                  <w:sz w:val="18"/>
                                  <w:szCs w:val="18"/>
                                  <w:lang w:val="en-GB"/>
                                </w:rPr>
                                <w:t>{C</w:t>
                              </w:r>
                              <w:r>
                                <w:rPr>
                                  <w:rFonts w:ascii="Times New Roman" w:hAnsi="Times New Roman"/>
                                  <w:sz w:val="18"/>
                                  <w:szCs w:val="18"/>
                                  <w:lang w:val="en-GB"/>
                                </w:rPr>
                                <w:t>ell1</w:t>
                              </w:r>
                              <w:r w:rsidR="00AA0F21">
                                <w:rPr>
                                  <w:rFonts w:ascii="Times New Roman" w:hAnsi="Times New Roman"/>
                                  <w:sz w:val="18"/>
                                  <w:szCs w:val="18"/>
                                  <w:lang w:val="en-GB"/>
                                </w:rPr>
                                <w:t>,</w:t>
                              </w:r>
                              <w:r>
                                <w:rPr>
                                  <w:rFonts w:ascii="Times New Roman" w:hAnsi="Times New Roman"/>
                                  <w:sz w:val="18"/>
                                  <w:szCs w:val="18"/>
                                  <w:lang w:val="en-GB"/>
                                </w:rPr>
                                <w:t>T</w:t>
                              </w:r>
                              <w:r w:rsidR="000C473B">
                                <w:rPr>
                                  <w:rFonts w:ascii="Times New Roman" w:hAnsi="Times New Roman"/>
                                  <w:sz w:val="18"/>
                                  <w:szCs w:val="18"/>
                                  <w:lang w:val="en-GB"/>
                                </w:rPr>
                                <w:t>3</w:t>
                              </w:r>
                              <w:r>
                                <w:rPr>
                                  <w:rFonts w:ascii="Times New Roman" w:hAnsi="Times New Roman"/>
                                  <w:sz w:val="18"/>
                                  <w:szCs w:val="18"/>
                                  <w:lang w:val="en-GB"/>
                                </w:rPr>
                                <w:t>-T1</w:t>
                              </w:r>
                              <w:r w:rsidR="00AA0F21">
                                <w:rPr>
                                  <w:rFonts w:ascii="Times New Roman" w:hAnsi="Times New Roman"/>
                                  <w:sz w:val="18"/>
                                  <w:szCs w:val="18"/>
                                  <w:lang w:val="en-GB"/>
                                </w:rPr>
                                <w:t>,C-RNTI1}</w:t>
                              </w:r>
                              <w:r>
                                <w:rPr>
                                  <w:rFonts w:ascii="Times New Roman" w:hAnsi="Times New Roman"/>
                                  <w:sz w:val="18"/>
                                  <w:szCs w:val="18"/>
                                  <w:lang w:val="en-GB"/>
                                </w:rPr>
                                <w:t>,</w:t>
                              </w:r>
                              <w:r w:rsidR="00AA0F21">
                                <w:rPr>
                                  <w:rFonts w:ascii="Times New Roman" w:hAnsi="Times New Roman"/>
                                  <w:sz w:val="18"/>
                                  <w:szCs w:val="18"/>
                                  <w:lang w:val="en-GB"/>
                                </w:rPr>
                                <w:t>{</w:t>
                              </w:r>
                              <w:r>
                                <w:rPr>
                                  <w:rFonts w:ascii="Times New Roman" w:hAnsi="Times New Roman"/>
                                  <w:sz w:val="18"/>
                                  <w:szCs w:val="18"/>
                                  <w:lang w:val="en-GB"/>
                                </w:rPr>
                                <w:t>Cell2</w:t>
                              </w:r>
                              <w:r w:rsidR="00AA0F21">
                                <w:rPr>
                                  <w:rFonts w:ascii="Times New Roman" w:hAnsi="Times New Roman"/>
                                  <w:sz w:val="18"/>
                                  <w:szCs w:val="18"/>
                                  <w:lang w:val="en-GB"/>
                                </w:rPr>
                                <w:t>,</w:t>
                              </w:r>
                              <w:r>
                                <w:rPr>
                                  <w:rFonts w:ascii="Times New Roman" w:hAnsi="Times New Roman"/>
                                  <w:sz w:val="18"/>
                                  <w:szCs w:val="18"/>
                                  <w:lang w:val="en-GB"/>
                                </w:rPr>
                                <w:t>T</w:t>
                              </w:r>
                              <w:r w:rsidR="000C473B">
                                <w:rPr>
                                  <w:rFonts w:ascii="Times New Roman" w:hAnsi="Times New Roman"/>
                                  <w:sz w:val="18"/>
                                  <w:szCs w:val="18"/>
                                  <w:lang w:val="en-GB"/>
                                </w:rPr>
                                <w:t>7</w:t>
                              </w:r>
                              <w:r>
                                <w:rPr>
                                  <w:rFonts w:ascii="Times New Roman" w:hAnsi="Times New Roman"/>
                                  <w:sz w:val="18"/>
                                  <w:szCs w:val="18"/>
                                  <w:lang w:val="en-GB"/>
                                </w:rPr>
                                <w:t>-T</w:t>
                              </w:r>
                              <w:r w:rsidR="000C473B">
                                <w:rPr>
                                  <w:rFonts w:ascii="Times New Roman" w:hAnsi="Times New Roman"/>
                                  <w:sz w:val="18"/>
                                  <w:szCs w:val="18"/>
                                  <w:lang w:val="en-GB"/>
                                </w:rPr>
                                <w:t>3</w:t>
                              </w:r>
                              <w:r w:rsidR="00AA0F21">
                                <w:rPr>
                                  <w:rFonts w:ascii="Times New Roman" w:hAnsi="Times New Roman"/>
                                  <w:sz w:val="18"/>
                                  <w:szCs w:val="18"/>
                                  <w:lang w:val="en-GB"/>
                                </w:rPr>
                                <w:t>,C-RNTI2}</w:t>
                              </w:r>
                              <w:r>
                                <w:rPr>
                                  <w:rFonts w:ascii="Times New Roman" w:hAnsi="Times New Roman"/>
                                  <w:sz w:val="18"/>
                                  <w:szCs w:val="18"/>
                                  <w:lang w:val="en-GB"/>
                                </w:rPr>
                                <w:t xml:space="preserve">) </w:t>
                              </w:r>
                              <w:r w:rsidR="000C473B">
                                <w:rPr>
                                  <w:rFonts w:ascii="Times New Roman" w:hAnsi="Times New Roman"/>
                                  <w:sz w:val="18"/>
                                  <w:szCs w:val="18"/>
                                  <w:lang w:val="en-GB"/>
                                </w:rPr>
                                <w:t>+T7</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83" name="文本框 5"/>
                        <wps:cNvSpPr txBox="1"/>
                        <wps:spPr>
                          <a:xfrm>
                            <a:off x="501968" y="2155176"/>
                            <a:ext cx="467995" cy="23241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72101550" w14:textId="6B773510" w:rsidR="00A7712F" w:rsidRDefault="00A7712F" w:rsidP="00A7712F">
                              <w:pPr>
                                <w:pStyle w:val="afc"/>
                                <w:spacing w:before="0" w:beforeAutospacing="0" w:after="180" w:afterAutospacing="0"/>
                                <w:rPr>
                                  <w:szCs w:val="24"/>
                                </w:rPr>
                              </w:pPr>
                              <w:r>
                                <w:rPr>
                                  <w:rFonts w:ascii="Times New Roman" w:hAnsi="Times New Roman"/>
                                  <w:sz w:val="20"/>
                                  <w:szCs w:val="20"/>
                                  <w:lang w:val="en-GB"/>
                                </w:rPr>
                                <w:t>T</w:t>
                              </w:r>
                              <w:r w:rsidR="000C473B">
                                <w:rPr>
                                  <w:rFonts w:ascii="Times New Roman" w:hAnsi="Times New Roman"/>
                                  <w:sz w:val="20"/>
                                  <w:szCs w:val="20"/>
                                  <w:lang w:val="en-GB"/>
                                </w:rPr>
                                <w:t>7</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85" name="文本框 5"/>
                        <wps:cNvSpPr txBox="1"/>
                        <wps:spPr>
                          <a:xfrm>
                            <a:off x="3960427" y="598704"/>
                            <a:ext cx="1945640" cy="25717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4C7074B4" w14:textId="7832C340" w:rsidR="00A7712F" w:rsidRDefault="00A7712F" w:rsidP="00A7712F">
                              <w:pPr>
                                <w:pStyle w:val="afc"/>
                                <w:spacing w:before="0" w:beforeAutospacing="0" w:after="180" w:afterAutospacing="0"/>
                                <w:rPr>
                                  <w:szCs w:val="24"/>
                                </w:rPr>
                              </w:pPr>
                              <w:r>
                                <w:rPr>
                                  <w:rFonts w:ascii="Times New Roman" w:hAnsi="Times New Roman"/>
                                  <w:sz w:val="18"/>
                                  <w:szCs w:val="18"/>
                                  <w:lang w:val="en-GB"/>
                                </w:rPr>
                                <w:t>QoE start +</w:t>
                              </w:r>
                              <w:proofErr w:type="spellStart"/>
                              <w:r>
                                <w:rPr>
                                  <w:rFonts w:ascii="Times New Roman" w:hAnsi="Times New Roman"/>
                                  <w:sz w:val="18"/>
                                  <w:szCs w:val="18"/>
                                  <w:lang w:val="en-GB"/>
                                </w:rPr>
                                <w:t>t1+Cell1+C-RNTI3</w:t>
                              </w:r>
                              <w:proofErr w:type="spellEnd"/>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86" name="文本框 5"/>
                        <wps:cNvSpPr txBox="1"/>
                        <wps:spPr>
                          <a:xfrm>
                            <a:off x="3917216" y="935763"/>
                            <a:ext cx="2211070" cy="23177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44CCC3B6" w14:textId="7487708B" w:rsidR="00A7712F" w:rsidRDefault="00A7712F" w:rsidP="00A7712F">
                              <w:pPr>
                                <w:pStyle w:val="afc"/>
                                <w:spacing w:before="0" w:beforeAutospacing="0" w:after="180" w:afterAutospacing="0"/>
                                <w:rPr>
                                  <w:szCs w:val="24"/>
                                </w:rPr>
                              </w:pPr>
                              <w:r>
                                <w:rPr>
                                  <w:rFonts w:ascii="Times New Roman" w:hAnsi="Times New Roman"/>
                                  <w:sz w:val="18"/>
                                  <w:szCs w:val="18"/>
                                  <w:lang w:val="en-GB"/>
                                </w:rPr>
                                <w:t>MDT result#1+t2+Cell1+C-RNTI3</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87" name="文本框 5"/>
                        <wps:cNvSpPr txBox="1"/>
                        <wps:spPr>
                          <a:xfrm>
                            <a:off x="3917216" y="1150798"/>
                            <a:ext cx="2211070" cy="23177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11824F5A" w14:textId="14F72579" w:rsidR="00A7712F" w:rsidRDefault="00A7712F" w:rsidP="00A7712F">
                              <w:pPr>
                                <w:pStyle w:val="afc"/>
                                <w:spacing w:before="0" w:beforeAutospacing="0" w:after="180" w:afterAutospacing="0"/>
                                <w:rPr>
                                  <w:szCs w:val="24"/>
                                </w:rPr>
                              </w:pPr>
                              <w:r>
                                <w:rPr>
                                  <w:rFonts w:ascii="Times New Roman" w:hAnsi="Times New Roman"/>
                                  <w:sz w:val="18"/>
                                  <w:szCs w:val="18"/>
                                  <w:lang w:val="en-GB"/>
                                </w:rPr>
                                <w:t xml:space="preserve">QoE </w:t>
                              </w:r>
                              <w:proofErr w:type="spellStart"/>
                              <w:r>
                                <w:rPr>
                                  <w:rFonts w:ascii="Times New Roman" w:hAnsi="Times New Roman"/>
                                  <w:sz w:val="18"/>
                                  <w:szCs w:val="18"/>
                                  <w:lang w:val="en-GB"/>
                                </w:rPr>
                                <w:t>result#1+t3+Cell1+C-RNTI3</w:t>
                              </w:r>
                              <w:proofErr w:type="spellEnd"/>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88" name="文本框 5"/>
                        <wps:cNvSpPr txBox="1"/>
                        <wps:spPr>
                          <a:xfrm>
                            <a:off x="3890227" y="1407356"/>
                            <a:ext cx="2211070" cy="23177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7252D705" w14:textId="6564B846" w:rsidR="00A7712F" w:rsidRDefault="00A7712F" w:rsidP="00A7712F">
                              <w:pPr>
                                <w:pStyle w:val="afc"/>
                                <w:spacing w:before="0" w:beforeAutospacing="0" w:after="180" w:afterAutospacing="0"/>
                                <w:rPr>
                                  <w:szCs w:val="24"/>
                                </w:rPr>
                              </w:pPr>
                              <w:r>
                                <w:rPr>
                                  <w:rFonts w:ascii="Times New Roman" w:hAnsi="Times New Roman"/>
                                  <w:sz w:val="18"/>
                                  <w:szCs w:val="18"/>
                                  <w:lang w:val="en-GB"/>
                                </w:rPr>
                                <w:t>MDT result#2+t4+Cell</w:t>
                              </w:r>
                              <w:r w:rsidR="000C473B">
                                <w:rPr>
                                  <w:rFonts w:ascii="Times New Roman" w:hAnsi="Times New Roman"/>
                                  <w:sz w:val="18"/>
                                  <w:szCs w:val="18"/>
                                  <w:lang w:val="en-GB"/>
                                </w:rPr>
                                <w:t>2</w:t>
                              </w:r>
                              <w:r>
                                <w:rPr>
                                  <w:rFonts w:ascii="Times New Roman" w:hAnsi="Times New Roman"/>
                                  <w:sz w:val="18"/>
                                  <w:szCs w:val="18"/>
                                  <w:lang w:val="en-GB"/>
                                </w:rPr>
                                <w:t>+C-RNTI</w:t>
                              </w:r>
                              <w:r w:rsidR="000C473B">
                                <w:rPr>
                                  <w:rFonts w:ascii="Times New Roman" w:hAnsi="Times New Roman"/>
                                  <w:sz w:val="18"/>
                                  <w:szCs w:val="18"/>
                                  <w:lang w:val="en-GB"/>
                                </w:rPr>
                                <w:t>4</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89" name="文本框 5"/>
                        <wps:cNvSpPr txBox="1"/>
                        <wps:spPr>
                          <a:xfrm>
                            <a:off x="3889592" y="1660105"/>
                            <a:ext cx="2211070" cy="23177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12653955" w14:textId="6E900DD1" w:rsidR="00A7712F" w:rsidRDefault="00A7712F" w:rsidP="00A7712F">
                              <w:pPr>
                                <w:pStyle w:val="afc"/>
                                <w:spacing w:before="0" w:beforeAutospacing="0" w:after="180" w:afterAutospacing="0"/>
                                <w:rPr>
                                  <w:szCs w:val="24"/>
                                </w:rPr>
                              </w:pPr>
                              <w:r>
                                <w:rPr>
                                  <w:rFonts w:ascii="Times New Roman" w:hAnsi="Times New Roman"/>
                                  <w:sz w:val="18"/>
                                  <w:szCs w:val="18"/>
                                  <w:lang w:val="en-GB"/>
                                </w:rPr>
                                <w:t xml:space="preserve">QoE </w:t>
                              </w:r>
                              <w:proofErr w:type="spellStart"/>
                              <w:r>
                                <w:rPr>
                                  <w:rFonts w:ascii="Times New Roman" w:hAnsi="Times New Roman"/>
                                  <w:sz w:val="18"/>
                                  <w:szCs w:val="18"/>
                                  <w:lang w:val="en-GB"/>
                                </w:rPr>
                                <w:t>result#2+t5+Cell</w:t>
                              </w:r>
                              <w:r w:rsidR="000C473B">
                                <w:rPr>
                                  <w:rFonts w:ascii="Times New Roman" w:hAnsi="Times New Roman"/>
                                  <w:sz w:val="18"/>
                                  <w:szCs w:val="18"/>
                                  <w:lang w:val="en-GB"/>
                                </w:rPr>
                                <w:t>2</w:t>
                              </w:r>
                              <w:r>
                                <w:rPr>
                                  <w:rFonts w:ascii="Times New Roman" w:hAnsi="Times New Roman"/>
                                  <w:sz w:val="18"/>
                                  <w:szCs w:val="18"/>
                                  <w:lang w:val="en-GB"/>
                                </w:rPr>
                                <w:t>+C-RNTI</w:t>
                              </w:r>
                              <w:r w:rsidR="000C473B">
                                <w:rPr>
                                  <w:rFonts w:ascii="Times New Roman" w:hAnsi="Times New Roman"/>
                                  <w:sz w:val="18"/>
                                  <w:szCs w:val="18"/>
                                  <w:lang w:val="en-GB"/>
                                </w:rPr>
                                <w:t>4</w:t>
                              </w:r>
                              <w:proofErr w:type="spellEnd"/>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92" name="文本框 5"/>
                        <wps:cNvSpPr txBox="1"/>
                        <wps:spPr>
                          <a:xfrm>
                            <a:off x="3890228" y="1912147"/>
                            <a:ext cx="2211070" cy="23177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1DC014DD" w14:textId="102BAF41" w:rsidR="00A7712F" w:rsidRDefault="00A7712F" w:rsidP="00A7712F">
                              <w:pPr>
                                <w:pStyle w:val="afc"/>
                                <w:spacing w:before="0" w:beforeAutospacing="0" w:after="180" w:afterAutospacing="0"/>
                                <w:rPr>
                                  <w:szCs w:val="24"/>
                                </w:rPr>
                              </w:pPr>
                              <w:r>
                                <w:rPr>
                                  <w:rFonts w:ascii="Times New Roman" w:hAnsi="Times New Roman"/>
                                  <w:sz w:val="18"/>
                                  <w:szCs w:val="18"/>
                                  <w:lang w:val="en-GB"/>
                                </w:rPr>
                                <w:t>QoE end +</w:t>
                              </w:r>
                              <w:proofErr w:type="spellStart"/>
                              <w:r>
                                <w:rPr>
                                  <w:rFonts w:ascii="Times New Roman" w:hAnsi="Times New Roman"/>
                                  <w:sz w:val="18"/>
                                  <w:szCs w:val="18"/>
                                  <w:lang w:val="en-GB"/>
                                </w:rPr>
                                <w:t>t9+Cell2+C-RNTI4</w:t>
                              </w:r>
                              <w:proofErr w:type="spellEnd"/>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95" name="直接箭头连接符 95"/>
                        <wps:cNvCnPr/>
                        <wps:spPr>
                          <a:xfrm>
                            <a:off x="3860538" y="2393088"/>
                            <a:ext cx="1908810" cy="8890"/>
                          </a:xfrm>
                          <a:prstGeom prst="straightConnector1">
                            <a:avLst/>
                          </a:prstGeom>
                          <a:ln>
                            <a:solidFill>
                              <a:schemeClr val="tx1"/>
                            </a:solidFill>
                            <a:headEnd type="triangle"/>
                            <a:tailEnd type="none"/>
                          </a:ln>
                        </wps:spPr>
                        <wps:style>
                          <a:lnRef idx="1">
                            <a:schemeClr val="accent1"/>
                          </a:lnRef>
                          <a:fillRef idx="0">
                            <a:schemeClr val="accent1"/>
                          </a:fillRef>
                          <a:effectRef idx="0">
                            <a:schemeClr val="accent1"/>
                          </a:effectRef>
                          <a:fontRef idx="minor">
                            <a:schemeClr val="tx1"/>
                          </a:fontRef>
                        </wps:style>
                        <wps:bodyPr/>
                      </wps:wsp>
                      <wps:wsp>
                        <wps:cNvPr id="98" name="文本框 5"/>
                        <wps:cNvSpPr txBox="1"/>
                        <wps:spPr>
                          <a:xfrm>
                            <a:off x="948177" y="2827170"/>
                            <a:ext cx="4660070" cy="482726"/>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5D4ECC7E" w14:textId="13F5B889" w:rsidR="00AA0F21" w:rsidRDefault="00AA0F21" w:rsidP="00AA0F21">
                              <w:pPr>
                                <w:pStyle w:val="afc"/>
                                <w:spacing w:before="0" w:beforeAutospacing="0" w:after="180" w:afterAutospacing="0"/>
                                <w:rPr>
                                  <w:szCs w:val="24"/>
                                </w:rPr>
                              </w:pPr>
                              <w:r>
                                <w:rPr>
                                  <w:rFonts w:ascii="Times New Roman" w:hAnsi="Times New Roman"/>
                                  <w:sz w:val="18"/>
                                  <w:szCs w:val="18"/>
                                  <w:lang w:val="en-GB"/>
                                </w:rPr>
                                <w:t>For UE#1: The collection entity use the {Cell1</w:t>
                              </w:r>
                              <w:proofErr w:type="gramStart"/>
                              <w:r>
                                <w:rPr>
                                  <w:rFonts w:ascii="Times New Roman" w:hAnsi="Times New Roman"/>
                                  <w:sz w:val="18"/>
                                  <w:szCs w:val="18"/>
                                  <w:lang w:val="en-GB"/>
                                </w:rPr>
                                <w:t>,T</w:t>
                              </w:r>
                              <w:r w:rsidR="000C473B">
                                <w:rPr>
                                  <w:rFonts w:ascii="Times New Roman" w:hAnsi="Times New Roman"/>
                                  <w:sz w:val="18"/>
                                  <w:szCs w:val="18"/>
                                  <w:lang w:val="en-GB"/>
                                </w:rPr>
                                <w:t>3</w:t>
                              </w:r>
                              <w:proofErr w:type="gramEnd"/>
                              <w:r>
                                <w:rPr>
                                  <w:rFonts w:ascii="Times New Roman" w:hAnsi="Times New Roman"/>
                                  <w:sz w:val="18"/>
                                  <w:szCs w:val="18"/>
                                  <w:lang w:val="en-GB"/>
                                </w:rPr>
                                <w:t>-T1,C-RNTI1},{Cell2,T</w:t>
                              </w:r>
                              <w:r w:rsidR="000C473B">
                                <w:rPr>
                                  <w:rFonts w:ascii="Times New Roman" w:hAnsi="Times New Roman"/>
                                  <w:sz w:val="18"/>
                                  <w:szCs w:val="18"/>
                                  <w:lang w:val="en-GB"/>
                                </w:rPr>
                                <w:t>7</w:t>
                              </w:r>
                              <w:r>
                                <w:rPr>
                                  <w:rFonts w:ascii="Times New Roman" w:hAnsi="Times New Roman"/>
                                  <w:sz w:val="18"/>
                                  <w:szCs w:val="18"/>
                                  <w:lang w:val="en-GB"/>
                                </w:rPr>
                                <w:t>-T</w:t>
                              </w:r>
                              <w:r w:rsidR="000C473B">
                                <w:rPr>
                                  <w:rFonts w:ascii="Times New Roman" w:hAnsi="Times New Roman"/>
                                  <w:sz w:val="18"/>
                                  <w:szCs w:val="18"/>
                                  <w:lang w:val="en-GB"/>
                                </w:rPr>
                                <w:t>3</w:t>
                              </w:r>
                              <w:r>
                                <w:rPr>
                                  <w:rFonts w:ascii="Times New Roman" w:hAnsi="Times New Roman"/>
                                  <w:sz w:val="18"/>
                                  <w:szCs w:val="18"/>
                                  <w:lang w:val="en-GB"/>
                                </w:rPr>
                                <w:t>,C-RNTI2} to find all the QoE results and MDT results of UE1 received from Cell1 and Cell2</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99" name="文本框 5"/>
                        <wps:cNvSpPr txBox="1"/>
                        <wps:spPr>
                          <a:xfrm>
                            <a:off x="3866888" y="2211918"/>
                            <a:ext cx="2060575" cy="56134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18B83601" w14:textId="361A899B" w:rsidR="00AA0F21" w:rsidRDefault="00AA0F21" w:rsidP="00AA0F21">
                              <w:pPr>
                                <w:pStyle w:val="afc"/>
                                <w:spacing w:before="0" w:beforeAutospacing="0" w:after="180" w:afterAutospacing="0"/>
                                <w:rPr>
                                  <w:szCs w:val="24"/>
                                </w:rPr>
                              </w:pPr>
                              <w:r>
                                <w:rPr>
                                  <w:rFonts w:ascii="Times New Roman" w:hAnsi="Times New Roman"/>
                                  <w:sz w:val="18"/>
                                  <w:szCs w:val="18"/>
                                  <w:lang w:val="en-GB"/>
                                </w:rPr>
                                <w:t xml:space="preserve">Mobility </w:t>
                              </w:r>
                              <w:proofErr w:type="gramStart"/>
                              <w:r>
                                <w:rPr>
                                  <w:rFonts w:ascii="Times New Roman" w:hAnsi="Times New Roman"/>
                                  <w:sz w:val="18"/>
                                  <w:szCs w:val="18"/>
                                  <w:lang w:val="en-GB"/>
                                </w:rPr>
                                <w:t>history(</w:t>
                              </w:r>
                              <w:proofErr w:type="gramEnd"/>
                              <w:r>
                                <w:rPr>
                                  <w:rFonts w:ascii="Times New Roman" w:hAnsi="Times New Roman"/>
                                  <w:sz w:val="18"/>
                                  <w:szCs w:val="18"/>
                                  <w:lang w:val="en-GB"/>
                                </w:rPr>
                                <w:t>{Cell1,t</w:t>
                              </w:r>
                              <w:r w:rsidR="000C473B">
                                <w:rPr>
                                  <w:rFonts w:ascii="Times New Roman" w:hAnsi="Times New Roman"/>
                                  <w:sz w:val="18"/>
                                  <w:szCs w:val="18"/>
                                  <w:lang w:val="en-GB"/>
                                </w:rPr>
                                <w:t>3</w:t>
                              </w:r>
                              <w:r>
                                <w:rPr>
                                  <w:rFonts w:ascii="Times New Roman" w:hAnsi="Times New Roman"/>
                                  <w:sz w:val="18"/>
                                  <w:szCs w:val="18"/>
                                  <w:lang w:val="en-GB"/>
                                </w:rPr>
                                <w:t>-t1,C-RNTI3},{Cell2,t</w:t>
                              </w:r>
                              <w:r w:rsidR="000C473B">
                                <w:rPr>
                                  <w:rFonts w:ascii="Times New Roman" w:hAnsi="Times New Roman"/>
                                  <w:sz w:val="18"/>
                                  <w:szCs w:val="18"/>
                                  <w:lang w:val="en-GB"/>
                                </w:rPr>
                                <w:t>7</w:t>
                              </w:r>
                              <w:r>
                                <w:rPr>
                                  <w:rFonts w:ascii="Times New Roman" w:hAnsi="Times New Roman"/>
                                  <w:sz w:val="18"/>
                                  <w:szCs w:val="18"/>
                                  <w:lang w:val="en-GB"/>
                                </w:rPr>
                                <w:t>-t</w:t>
                              </w:r>
                              <w:r w:rsidR="000C473B">
                                <w:rPr>
                                  <w:rFonts w:ascii="Times New Roman" w:hAnsi="Times New Roman"/>
                                  <w:sz w:val="18"/>
                                  <w:szCs w:val="18"/>
                                  <w:lang w:val="en-GB"/>
                                </w:rPr>
                                <w:t>3</w:t>
                              </w:r>
                              <w:r>
                                <w:rPr>
                                  <w:rFonts w:ascii="Times New Roman" w:hAnsi="Times New Roman"/>
                                  <w:sz w:val="18"/>
                                  <w:szCs w:val="18"/>
                                  <w:lang w:val="en-GB"/>
                                </w:rPr>
                                <w:t xml:space="preserve">,C-RNTI4}) </w:t>
                              </w:r>
                              <w:r w:rsidR="000C473B">
                                <w:rPr>
                                  <w:rFonts w:ascii="Times New Roman" w:hAnsi="Times New Roman"/>
                                  <w:sz w:val="18"/>
                                  <w:szCs w:val="18"/>
                                  <w:lang w:val="en-GB"/>
                                </w:rPr>
                                <w:t>+t7</w:t>
                              </w:r>
                            </w:p>
                          </w:txbxContent>
                        </wps:txbx>
                        <wps:bodyPr rot="0" spcFirstLastPara="0" vert="horz" wrap="square" lIns="91440" tIns="45720" rIns="91440" bIns="45720" numCol="1" spcCol="0" rtlCol="0" fromWordArt="0" anchor="t" anchorCtr="0" forceAA="0" compatLnSpc="1">
                          <a:prstTxWarp prst="textNoShape">
                            <a:avLst/>
                          </a:prstTxWarp>
                          <a:noAutofit/>
                        </wps:bodyPr>
                      </wps:wsp>
                    </wpc:wpc>
                  </a:graphicData>
                </a:graphic>
              </wp:inline>
            </w:drawing>
          </mc:Choice>
          <mc:Fallback>
            <w:pict>
              <v:group w14:anchorId="22170BA6" id="画布 1" o:spid="_x0000_s1026" editas="canvas" style="width:521.95pt;height:263.45pt;mso-position-horizontal-relative:char;mso-position-vertical-relative:line" coordsize="66287,3345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6287;height:33458;visibility:visible;mso-wrap-style:square">
                  <v:fill o:detectmouseclick="t"/>
                  <v:path o:connecttype="none"/>
                </v:shape>
                <v:shapetype id="_x0000_t202" coordsize="21600,21600" o:spt="202" path="m,l,21600r21600,l21600,xe">
                  <v:stroke joinstyle="miter"/>
                  <v:path gradientshapeok="t" o:connecttype="rect"/>
                </v:shapetype>
                <v:shape id="文本框 2" o:spid="_x0000_s1028" type="#_x0000_t202" style="position:absolute;left:28538;top:3028;width:10219;height:2361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i48sAA&#10;AADaAAAADwAAAGRycy9kb3ducmV2LnhtbESPQWsCMRSE74X+h/CE3mpWD2W7GkWLLUJP1dLzY/NM&#10;gpuXJUnX7b83BcHjMDPfMMv16DsxUEwusILZtAJB3Abt2Cj4Pr4/1yBSRtbYBSYFf5RgvXp8WGKj&#10;w4W/aDhkIwqEU4MKbM59I2VqLXlM09ATF+8UosdcZDRSR7wUuO/kvKpepEfHZcFiT2+W2vPh1yvY&#10;bc2raWuMdldr54bx5/RpPpR6moybBYhMY76Hb+29VjCH/yvlBsjVF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hi48sAAAADaAAAADwAAAAAAAAAAAAAAAACYAgAAZHJzL2Rvd25y&#10;ZXYueG1sUEsFBgAAAAAEAAQA9QAAAIUDAAAAAA==&#10;" fillcolor="white [3201]" strokeweight=".5pt">
                  <v:textbox>
                    <w:txbxContent>
                      <w:p w14:paraId="5F3B4074" w14:textId="3A0D8BCF" w:rsidR="00B37DFA" w:rsidRPr="00B37DFA" w:rsidRDefault="00B37DFA">
                        <w:pPr>
                          <w:rPr>
                            <w:rFonts w:eastAsiaTheme="minorEastAsia"/>
                            <w:lang w:eastAsia="zh-CN"/>
                          </w:rPr>
                        </w:pPr>
                        <w:r>
                          <w:rPr>
                            <w:rFonts w:eastAsiaTheme="minorEastAsia" w:hint="eastAsia"/>
                            <w:lang w:eastAsia="zh-CN"/>
                          </w:rPr>
                          <w:t>Collection entity</w:t>
                        </w:r>
                      </w:p>
                    </w:txbxContent>
                  </v:textbox>
                </v:shape>
                <v:shapetype id="_x0000_t32" coordsize="21600,21600" o:spt="32" o:oned="t" path="m,l21600,21600e" filled="f">
                  <v:path arrowok="t" fillok="f" o:connecttype="none"/>
                  <o:lock v:ext="edit" shapetype="t"/>
                </v:shapetype>
                <v:shape id="直接箭头连接符 3" o:spid="_x0000_s1029" type="#_x0000_t32" style="position:absolute;left:9519;top:4605;width:2;height:23561;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5qUU8QAAADaAAAADwAAAGRycy9kb3ducmV2LnhtbESPQWvCQBSE70L/w/IKvemmBrSmriKC&#10;tOJFo2h7e2Rfk6XZtyG7Nem/7wpCj8PMfMPMl72txZVabxwreB4lIIgLpw2XCk7HzfAFhA/IGmvH&#10;pOCXPCwXD4M5Ztp1fKBrHkoRIewzVFCF0GRS+qIii37kGuLofbnWYoiyLaVusYtwW8txkkykRcNx&#10;ocKG1hUV3/mPVVCcPi4z2puz7lIzfWt2n7s03yr19NivXkEE6sN/+N5+1wpSuF2JN0Au/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TmpRTxAAAANoAAAAPAAAAAAAAAAAA&#10;AAAAAKECAABkcnMvZG93bnJldi54bWxQSwUGAAAAAAQABAD5AAAAkgMAAAAA&#10;" strokecolor="black [3213]" strokeweight=".5pt">
                  <v:stroke endarrow="block" joinstyle="miter"/>
                </v:shape>
                <v:shape id="文本框 5" o:spid="_x0000_s1030" type="#_x0000_t202" style="position:absolute;left:5204;width:9509;height:375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WLjT8QA&#10;AADaAAAADwAAAGRycy9kb3ducmV2LnhtbESPT4vCMBTE7wt+h/AEb2u6giJd0yIFUcQ9+Ofi7W3z&#10;bMs2L7WJWvfTG0HwOMzMb5hZ2plaXKl1lWUFX8MIBHFudcWFgsN+8TkF4TyyxtoyKbiTgzTpfcww&#10;1vbGW7rufCEChF2MCkrvm1hKl5dk0A1tQxy8k20N+iDbQuoWbwFuajmKook0WHFYKLGhrKT8b3cx&#10;CtbZ4ge3vyMz/a+z5eY0b86H41ipQb+bf4Pw1Pl3+NVeaQVjeF4JN0Am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Vi40/EAAAA2gAAAA8AAAAAAAAAAAAAAAAAmAIAAGRycy9k&#10;b3ducmV2LnhtbFBLBQYAAAAABAAEAPUAAACJAwAAAAA=&#10;" filled="f" stroked="f" strokeweight=".5pt">
                  <v:textbox>
                    <w:txbxContent>
                      <w:p w14:paraId="178EAE49" w14:textId="20FC9A0B" w:rsidR="00B37DFA" w:rsidRPr="00B37DFA" w:rsidRDefault="00B37DFA">
                        <w:pPr>
                          <w:rPr>
                            <w:rFonts w:eastAsiaTheme="minorEastAsia"/>
                            <w:lang w:eastAsia="zh-CN"/>
                          </w:rPr>
                        </w:pPr>
                        <w:r w:rsidRPr="00B37DFA">
                          <w:rPr>
                            <w:rFonts w:eastAsiaTheme="minorEastAsia" w:hint="eastAsia"/>
                            <w:lang w:eastAsia="zh-CN"/>
                          </w:rPr>
                          <w:t>Information</w:t>
                        </w:r>
                        <w:r w:rsidRPr="00B37DFA">
                          <w:rPr>
                            <w:rFonts w:eastAsiaTheme="minorEastAsia"/>
                            <w:lang w:eastAsia="zh-CN"/>
                          </w:rPr>
                          <w:t xml:space="preserve"> of UE#1</w:t>
                        </w:r>
                        <w:r w:rsidRPr="00B37DFA">
                          <w:rPr>
                            <w:rFonts w:eastAsiaTheme="minorEastAsia" w:hint="eastAsia"/>
                            <w:lang w:eastAsia="zh-CN"/>
                          </w:rPr>
                          <w:t xml:space="preserve"> </w:t>
                        </w:r>
                      </w:p>
                    </w:txbxContent>
                  </v:textbox>
                </v:shape>
                <v:shape id="文本框 5" o:spid="_x0000_s1031" type="#_x0000_t202" style="position:absolute;left:50017;width:9506;height:397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bB9OMUA&#10;AADaAAAADwAAAGRycy9kb3ducmV2LnhtbESPT2vCQBTE70K/w/IK3symQoOkWUUCYin2oM2lt9fs&#10;yx+afRuzW5P203cFweMwM79hss1kOnGhwbWWFTxFMQji0uqWawXFx26xAuE8ssbOMin4JQeb9cMs&#10;w1TbkY90OflaBAi7FBU03veplK5syKCLbE8cvMoOBn2QQy31gGOAm04u4ziRBlsOCw32lDdUfp9+&#10;jIK3fPeOx6+lWf11+f5Qbftz8fms1Pxx2r6A8DT5e/jWftUKErheCTdArv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FsH04xQAAANoAAAAPAAAAAAAAAAAAAAAAAJgCAABkcnMv&#10;ZG93bnJldi54bWxQSwUGAAAAAAQABAD1AAAAigMAAAAA&#10;" filled="f" stroked="f" strokeweight=".5pt">
                  <v:textbox>
                    <w:txbxContent>
                      <w:p w14:paraId="2DD0BFFE" w14:textId="0FD02730" w:rsidR="00B37DFA" w:rsidRDefault="00B37DFA" w:rsidP="00B37DFA">
                        <w:pPr>
                          <w:pStyle w:val="afc"/>
                          <w:spacing w:before="0" w:beforeAutospacing="0" w:after="180" w:afterAutospacing="0"/>
                          <w:rPr>
                            <w:szCs w:val="24"/>
                          </w:rPr>
                        </w:pPr>
                        <w:r>
                          <w:rPr>
                            <w:rFonts w:ascii="Times New Roman" w:hAnsi="Times New Roman"/>
                            <w:sz w:val="20"/>
                            <w:szCs w:val="20"/>
                            <w:lang w:val="en-GB"/>
                          </w:rPr>
                          <w:t xml:space="preserve">Information of UE#2 </w:t>
                        </w:r>
                      </w:p>
                    </w:txbxContent>
                  </v:textbox>
                </v:shape>
                <v:shape id="直接箭头连接符 7" o:spid="_x0000_s1032" type="#_x0000_t32" style="position:absolute;left:9519;top:6904;width:19018;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EE0tMIAAADaAAAADwAAAGRycy9kb3ducmV2LnhtbESPT2vCQBDF74V+h2UKXkQ3irU2dZVS&#10;EHtttOJxyE6zwexsyE41fnu3UPD4eH9+vOW69406UxfrwAYm4wwUcRlszZWB/W4zWoCKgmyxCUwG&#10;rhRhvXp8WGJuw4W/6FxIpdIIxxwNOJE21zqWjjzGcWiJk/cTOo+SZFdp2+EljftGT7Nsrj3WnAgO&#10;W/pwVJ6KX5+4tJ8Oi+fh6+y0xe/jwcl1NhFjBk/9+xsooV7u4f/2pzXwAn9X0g3Qqxs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DEE0tMIAAADaAAAADwAAAAAAAAAAAAAA&#10;AAChAgAAZHJzL2Rvd25yZXYueG1sUEsFBgAAAAAEAAQA+QAAAJADAAAAAA==&#10;" strokecolor="#5b9bd5 [3204]" strokeweight=".5pt">
                  <v:stroke endarrow="block" joinstyle="miter"/>
                </v:shape>
                <v:shape id="文本框 5" o:spid="_x0000_s1033" type="#_x0000_t202" style="position:absolute;left:5204;top:5593;width:4681;height:237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2NM0cEA&#10;AADaAAAADwAAAGRycy9kb3ducmV2LnhtbERPTWvCQBC9C/6HZYTedGOgRVLXEAJBkXpQc+ltmh2T&#10;0OxszK6a+uu7h0KPj/e9TkfTiTsNrrWsYLmIQBBXVrdcKyjPxXwFwnlkjZ1lUvBDDtLNdLLGRNsH&#10;H+l+8rUIIewSVNB43ydSuqohg25he+LAXexg0Ac41FIP+AjhppNxFL1Jgy2HhgZ7yhuqvk83o2Cf&#10;Fwc8fsVm9ezy7ccl66/l56tSL7MxewfhafT/4j/3TisIW8OVcAPk5h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tjTNHBAAAA2gAAAA8AAAAAAAAAAAAAAAAAmAIAAGRycy9kb3du&#10;cmV2LnhtbFBLBQYAAAAABAAEAPUAAACGAwAAAAA=&#10;" filled="f" stroked="f" strokeweight=".5pt">
                  <v:textbox>
                    <w:txbxContent>
                      <w:p w14:paraId="1C8D5C1D" w14:textId="4C598C56" w:rsidR="00B37DFA" w:rsidRDefault="00B37DFA" w:rsidP="00B37DFA">
                        <w:pPr>
                          <w:pStyle w:val="afc"/>
                          <w:spacing w:before="0" w:beforeAutospacing="0" w:after="180" w:afterAutospacing="0"/>
                          <w:rPr>
                            <w:szCs w:val="24"/>
                          </w:rPr>
                        </w:pPr>
                        <w:r>
                          <w:rPr>
                            <w:rFonts w:ascii="Times New Roman" w:hAnsi="Times New Roman"/>
                            <w:sz w:val="20"/>
                            <w:szCs w:val="20"/>
                            <w:lang w:val="en-GB"/>
                          </w:rPr>
                          <w:t>T1</w:t>
                        </w:r>
                      </w:p>
                    </w:txbxContent>
                  </v:textbox>
                </v:shape>
                <v:shape id="文本框 5" o:spid="_x0000_s1034" type="#_x0000_t202" style="position:absolute;left:9002;top:5081;width:19459;height:257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Bcaj8UA&#10;AADbAAAADwAAAGRycy9kb3ducmV2LnhtbESPT2vCQBDF7wW/wzKCt7pRUCS6igSkRdqDfy7exuyY&#10;BLOzMbtq2k/vHAq9zfDevPebxapztXpQGyrPBkbDBBRx7m3FhYHjYfM+AxUissXaMxn4oQCrZe9t&#10;gan1T97RYx8LJSEcUjRQxtikWoe8JIdh6Bti0S6+dRhlbQttW3xKuKv1OEmm2mHF0lBiQ1lJ+XV/&#10;dwa22eYbd+exm/3W2cfXZd3cjqeJMYN+t56DitTFf/Pf9acVfKGXX2QAvXw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UFxqPxQAAANsAAAAPAAAAAAAAAAAAAAAAAJgCAABkcnMv&#10;ZG93bnJldi54bWxQSwUGAAAAAAQABAD1AAAAigMAAAAA&#10;" filled="f" stroked="f" strokeweight=".5pt">
                  <v:textbox>
                    <w:txbxContent>
                      <w:p w14:paraId="26ABECB3" w14:textId="2229DE35" w:rsidR="00B37DFA" w:rsidRPr="00DF50E1" w:rsidRDefault="00B37DFA" w:rsidP="00B37DFA">
                        <w:pPr>
                          <w:pStyle w:val="afc"/>
                          <w:spacing w:before="0" w:beforeAutospacing="0" w:after="180" w:afterAutospacing="0"/>
                          <w:rPr>
                            <w:sz w:val="22"/>
                            <w:szCs w:val="24"/>
                          </w:rPr>
                        </w:pPr>
                        <w:r w:rsidRPr="00DF50E1">
                          <w:rPr>
                            <w:rFonts w:ascii="Times New Roman" w:hAnsi="Times New Roman"/>
                            <w:sz w:val="18"/>
                            <w:szCs w:val="20"/>
                            <w:lang w:val="en-GB"/>
                          </w:rPr>
                          <w:t>QoE start +</w:t>
                        </w:r>
                        <w:proofErr w:type="spellStart"/>
                        <w:r w:rsidRPr="00DF50E1">
                          <w:rPr>
                            <w:rFonts w:ascii="Times New Roman" w:hAnsi="Times New Roman"/>
                            <w:sz w:val="18"/>
                            <w:szCs w:val="20"/>
                            <w:lang w:val="en-GB"/>
                          </w:rPr>
                          <w:t>T1</w:t>
                        </w:r>
                        <w:r w:rsidR="00D25934" w:rsidRPr="00DF50E1">
                          <w:rPr>
                            <w:rFonts w:ascii="Times New Roman" w:hAnsi="Times New Roman"/>
                            <w:sz w:val="18"/>
                            <w:szCs w:val="20"/>
                            <w:lang w:val="en-GB"/>
                          </w:rPr>
                          <w:t>+Cell1+C-RNTI1</w:t>
                        </w:r>
                        <w:proofErr w:type="spellEnd"/>
                      </w:p>
                    </w:txbxContent>
                  </v:textbox>
                </v:shape>
                <v:shape id="直接箭头连接符 11" o:spid="_x0000_s1035" type="#_x0000_t32" style="position:absolute;left:9592;top:12171;width:18945;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3N5sMMAAADbAAAADwAAAGRycy9kb3ducmV2LnhtbESPQWvCQBCF74X+h2UKXkQ3EVtsdBUR&#10;ir02VelxyI7ZYHY2ZKca/323UOhthvfmfW9Wm8G36kp9bAIbyKcZKOIq2IZrA4fPt8kCVBRki21g&#10;MnCnCJv148MKCxtu/EHXUmqVQjgWaMCJdIXWsXLkMU5DR5y0c+g9Slr7Wtsebynct3qWZS/aY8OJ&#10;4LCjnaPqUn77xKXDbFw+j1/nlz0ev05O7vNcjBk9DdslKKFB/s1/1+821c/h95c0gF7/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GtzebDDAAAA2wAAAA8AAAAAAAAAAAAA&#10;AAAAoQIAAGRycy9kb3ducmV2LnhtbFBLBQYAAAAABAAEAPkAAACRAwAAAAA=&#10;" strokecolor="#5b9bd5 [3204]" strokeweight=".5pt">
                  <v:stroke endarrow="block" joinstyle="miter"/>
                </v:shape>
                <v:shape id="直接箭头连接符 14" o:spid="_x0000_s1036" type="#_x0000_t32" style="position:absolute;left:9522;top:21162;width:18939;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wTaKMMAAADbAAAADwAAAGRycy9kb3ducmV2LnhtbESPQWvCQBCF74X+h2UKXkQ3SlpsdBUR&#10;ir02VelxyI7ZYHY2ZKca/323UOhthvfmfW9Wm8G36kp9bAIbmE0zUMRVsA3XBg6fb5MFqCjIFtvA&#10;ZOBOETbrx4cVFjbc+IOupdQqhXAs0IAT6QqtY+XIY5yGjjhp59B7lLT2tbY93lK4b/U8y160x4YT&#10;wWFHO0fVpfz2iUuH+bh8Hr/mlz0ev05O7vlMjBk9DdslKKFB/s1/1+821c/h95c0gF7/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HsE2ijDAAAA2wAAAA8AAAAAAAAAAAAA&#10;AAAAoQIAAGRycy9kb3ducmV2LnhtbFBLBQYAAAAABAAEAPkAAACRAwAAAAA=&#10;" strokecolor="#5b9bd5 [3204]" strokeweight=".5pt">
                  <v:stroke endarrow="block" joinstyle="miter"/>
                </v:shape>
                <v:shape id="直接箭头连接符 16" o:spid="_x0000_s1037" type="#_x0000_t32" style="position:absolute;left:9522;top:9767;width:19015;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KZ2GcAAAADbAAAADwAAAGRycy9kb3ducmV2LnhtbERPS4vCMBC+C/sfwix403SFLVKNoouy&#10;CnvxgeehGdtoMylN1PbfmwXB23x8z5nOW1uJOzXeOFbwNUxAEOdOGy4UHA/rwRiED8gaK8ekoCMP&#10;89lHb4qZdg/e0X0fChFD2GeooAyhzqT0eUkW/dDVxJE7u8ZiiLAppG7wEcNtJUdJkkqLhmNDiTX9&#10;lJRf9zer4DctVsuNWXcn49w2WXWH7+3fRan+Z7uYgAjUhrf45d7oOD+F/1/iAXL2B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HSmdhnAAAAA2wAAAA8AAAAAAAAAAAAAAAAA&#10;oQIAAGRycy9kb3ducmV2LnhtbFBLBQYAAAAABAAEAPkAAACOAwAAAAA=&#10;" strokecolor="#f4b083 [1941]" strokeweight=".5pt">
                  <v:stroke endarrow="block" joinstyle="miter"/>
                </v:shape>
                <v:shape id="直接箭头连接符 20" o:spid="_x0000_s1038" type="#_x0000_t32" style="position:absolute;left:9213;top:17518;width:19018;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lMWlsAAAADbAAAADwAAAGRycy9kb3ducmV2LnhtbERPTUvDQBC9C/6HZQQvpd00VNHYbRFB&#10;9GpapcchO2ZDs7MhO7bpv3cOgsfH+15vp9ibE425S+xguSjAEDfJd9w62O9e5w9gsiB77BOTgwtl&#10;2G6ur9ZY+XTmDzrV0hoN4VyhgyAyVNbmJlDEvEgDsXLfaYwoCsfW+hHPGh57WxbFvY3YsTYEHOgl&#10;UHOsf6L20r6c1Xezx9XxDT8PX0Euq6U4d3szPT+BEZrkX/znfvcOSl2vX/QH2M0v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MpTFpbAAAAA2wAAAA8AAAAAAAAAAAAAAAAA&#10;oQIAAGRycy9kb3ducmV2LnhtbFBLBQYAAAAABAAEAPkAAACOAwAAAAA=&#10;" strokecolor="#5b9bd5 [3204]" strokeweight=".5pt">
                  <v:stroke endarrow="block" joinstyle="miter"/>
                </v:shape>
                <v:shape id="直接箭头连接符 23" o:spid="_x0000_s1039" type="#_x0000_t32" style="position:absolute;left:9291;top:14995;width:18936;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r0fPMQAAADbAAAADwAAAGRycy9kb3ducmV2LnhtbESPT2vCQBTE70K/w/IKvemmEaVEV2mL&#10;0gheqqXnR/aZbJt9G7Jr/nx7t1DwOMzMb5j1drC16Kj1xrGC51kCgrhw2nCp4Ou8n76A8AFZY+2Y&#10;FIzkYbt5mKwx067nT+pOoRQRwj5DBVUITSalLyqy6GeuIY7exbUWQ5RtKXWLfYTbWqZJspQWDceF&#10;Cht6r6j4PV2tgo9luXvLzX78Ns4dkt14XhyOP0o9PQ6vKxCBhnAP/7dzrSCdw9+X+APk5gY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qvR88xAAAANsAAAAPAAAAAAAAAAAA&#10;AAAAAKECAABkcnMvZG93bnJldi54bWxQSwUGAAAAAAQABAD5AAAAkgMAAAAA&#10;" strokecolor="#f4b083 [1941]" strokeweight=".5pt">
                  <v:stroke endarrow="block" joinstyle="miter"/>
                </v:shape>
                <v:shape id="文本框 5" o:spid="_x0000_s1040" type="#_x0000_t202" style="position:absolute;left:5205;top:8558;width:4680;height:236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7t3cYA&#10;AADbAAAADwAAAGRycy9kb3ducmV2LnhtbESPQWvCQBSE74X+h+UVems2BiqSZg0hIJVSD9pcenvN&#10;PpNg9m2aXTXtr3cFweMwM98wWT6ZXpxodJ1lBbMoBkFcW91xo6D6Wr0sQDiPrLG3TAr+yEG+fHzI&#10;MNX2zFs67XwjAoRdigpa74dUSle3ZNBFdiAO3t6OBn2QYyP1iOcAN71M4nguDXYcFlocqGypPuyO&#10;RsFHudrg9icxi/++fP/cF8Nv9f2q1PPTVLyB8DT5e/jWXmsFyRyuX8IPkMsL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t7t3cYAAADbAAAADwAAAAAAAAAAAAAAAACYAgAAZHJz&#10;L2Rvd25yZXYueG1sUEsFBgAAAAAEAAQA9QAAAIsDAAAAAA==&#10;" filled="f" stroked="f" strokeweight=".5pt">
                  <v:textbox>
                    <w:txbxContent>
                      <w:p w14:paraId="71C1595C" w14:textId="1BEC2127" w:rsidR="00B37DFA" w:rsidRDefault="00B37DFA" w:rsidP="00B37DFA">
                        <w:pPr>
                          <w:pStyle w:val="afc"/>
                          <w:spacing w:before="0" w:beforeAutospacing="0" w:after="180" w:afterAutospacing="0"/>
                          <w:rPr>
                            <w:szCs w:val="24"/>
                          </w:rPr>
                        </w:pPr>
                        <w:r>
                          <w:rPr>
                            <w:rFonts w:ascii="Times New Roman" w:hAnsi="Times New Roman"/>
                            <w:sz w:val="20"/>
                            <w:szCs w:val="20"/>
                            <w:lang w:val="en-GB"/>
                          </w:rPr>
                          <w:t>T2</w:t>
                        </w:r>
                      </w:p>
                    </w:txbxContent>
                  </v:textbox>
                </v:shape>
                <v:shape id="文本框 5" o:spid="_x0000_s1041" type="#_x0000_t202" style="position:absolute;left:5205;top:10926;width:4680;height:236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ZJIRsUA&#10;AADbAAAADwAAAGRycy9kb3ducmV2LnhtbESPS4vCQBCE7wv7H4Ze8LZODPgg6ygSkBXRg4+Lt95M&#10;mwQzPdnMqNFf7wiCx6KqvqLG09ZU4kKNKy0r6HUjEMSZ1SXnCva7+fcIhPPIGivLpOBGDqaTz48x&#10;JtpeeUOXrc9FgLBLUEHhfZ1I6bKCDLqurYmDd7SNQR9kk0vd4DXATSXjKBpIgyWHhQJrSgvKTtuz&#10;UbBM52vc/MVmdK/S39VxVv/vD32lOl/t7AeEp9a/w6/2QiuIh/D8En6AnDw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VkkhGxQAAANsAAAAPAAAAAAAAAAAAAAAAAJgCAABkcnMv&#10;ZG93bnJldi54bWxQSwUGAAAAAAQABAD1AAAAigMAAAAA&#10;" filled="f" stroked="f" strokeweight=".5pt">
                  <v:textbox>
                    <w:txbxContent>
                      <w:p w14:paraId="0CABDC8E" w14:textId="2C48FFD6" w:rsidR="00B37DFA" w:rsidRDefault="00B37DFA" w:rsidP="00B37DFA">
                        <w:pPr>
                          <w:pStyle w:val="afc"/>
                          <w:spacing w:before="0" w:beforeAutospacing="0" w:after="180" w:afterAutospacing="0"/>
                          <w:rPr>
                            <w:szCs w:val="24"/>
                          </w:rPr>
                        </w:pPr>
                        <w:r>
                          <w:rPr>
                            <w:rFonts w:ascii="Times New Roman" w:hAnsi="Times New Roman"/>
                            <w:sz w:val="20"/>
                            <w:szCs w:val="20"/>
                            <w:lang w:val="en-GB"/>
                          </w:rPr>
                          <w:t>T3</w:t>
                        </w:r>
                      </w:p>
                    </w:txbxContent>
                  </v:textbox>
                </v:shape>
                <v:shape id="文本框 5" o:spid="_x0000_s1042" type="#_x0000_t202" style="position:absolute;left:4899;top:13555;width:4680;height:234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6JG78MA&#10;AADbAAAADwAAAGRycy9kb3ducmV2LnhtbERPy2rCQBTdF/yH4Ra6q5NaFIlOQgiIpbQLrZvubjM3&#10;D8zciZkxSf36zkLo8nDe23QyrRiod41lBS/zCARxYXXDlYLT1+55DcJ5ZI2tZVLwSw7SZPawxVjb&#10;kQ80HH0lQgi7GBXU3nexlK6oyaCb2444cKXtDfoA+0rqHscQblq5iKKVNNhwaKixo7ym4ny8GgXv&#10;+e4TDz8Ls761+f6jzLrL6Xup1NPjlG1AeJr8v/juftMKXsP68CX8AJn8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6JG78MAAADbAAAADwAAAAAAAAAAAAAAAACYAgAAZHJzL2Rv&#10;d25yZXYueG1sUEsFBgAAAAAEAAQA9QAAAIgDAAAAAA==&#10;" filled="f" stroked="f" strokeweight=".5pt">
                  <v:textbox>
                    <w:txbxContent>
                      <w:p w14:paraId="57F6CDD9" w14:textId="09327314" w:rsidR="00B37DFA" w:rsidRDefault="00B37DFA" w:rsidP="00B37DFA">
                        <w:pPr>
                          <w:pStyle w:val="afc"/>
                          <w:spacing w:before="0" w:beforeAutospacing="0" w:after="180" w:afterAutospacing="0"/>
                          <w:rPr>
                            <w:szCs w:val="24"/>
                          </w:rPr>
                        </w:pPr>
                        <w:r>
                          <w:rPr>
                            <w:rFonts w:ascii="Times New Roman" w:hAnsi="Times New Roman"/>
                            <w:sz w:val="20"/>
                            <w:szCs w:val="20"/>
                            <w:lang w:val="en-GB"/>
                          </w:rPr>
                          <w:t>T</w:t>
                        </w:r>
                        <w:r w:rsidR="000C473B">
                          <w:rPr>
                            <w:rFonts w:ascii="Times New Roman" w:hAnsi="Times New Roman"/>
                            <w:sz w:val="20"/>
                            <w:szCs w:val="20"/>
                            <w:lang w:val="en-GB"/>
                          </w:rPr>
                          <w:t>4</w:t>
                        </w:r>
                      </w:p>
                    </w:txbxContent>
                  </v:textbox>
                </v:shape>
                <v:shape id="文本框 5" o:spid="_x0000_s1043" type="#_x0000_t202" style="position:absolute;left:4899;top:15895;width:4680;height:233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O7jdMUA&#10;AADbAAAADwAAAGRycy9kb3ducmV2LnhtbESPQWvCQBSE74L/YXlCb7qJxSLRVUJAWooetF68PbPP&#10;JJh9m2a3Sdpf3xUKPQ4z8w2z3g6mFh21rrKsIJ5FIIhzqysuFJw/dtMlCOeRNdaWScE3OdhuxqM1&#10;Jtr2fKTu5AsRIOwSVFB63yRSurwkg25mG+Lg3Wxr0AfZFlK32Ae4qeU8il6kwYrDQokNZSXl99OX&#10;UfCe7Q54vM7N8qfOXve3tPk8XxZKPU2GdAXC0+D/w3/tN63gOYbHl/AD5OYX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w7uN0xQAAANsAAAAPAAAAAAAAAAAAAAAAAJgCAABkcnMv&#10;ZG93bnJldi54bWxQSwUGAAAAAAQABAD1AAAAigMAAAAA&#10;" filled="f" stroked="f" strokeweight=".5pt">
                  <v:textbox>
                    <w:txbxContent>
                      <w:p w14:paraId="36055C29" w14:textId="595C50EB" w:rsidR="00B37DFA" w:rsidRDefault="00B37DFA" w:rsidP="00B37DFA">
                        <w:pPr>
                          <w:pStyle w:val="afc"/>
                          <w:spacing w:before="0" w:beforeAutospacing="0" w:after="180" w:afterAutospacing="0"/>
                          <w:rPr>
                            <w:szCs w:val="24"/>
                          </w:rPr>
                        </w:pPr>
                        <w:r>
                          <w:rPr>
                            <w:rFonts w:ascii="Times New Roman" w:hAnsi="Times New Roman"/>
                            <w:sz w:val="20"/>
                            <w:szCs w:val="20"/>
                            <w:lang w:val="en-GB"/>
                          </w:rPr>
                          <w:t>T</w:t>
                        </w:r>
                        <w:r w:rsidR="000C473B">
                          <w:rPr>
                            <w:rFonts w:ascii="Times New Roman" w:hAnsi="Times New Roman"/>
                            <w:sz w:val="20"/>
                            <w:szCs w:val="20"/>
                            <w:lang w:val="en-GB"/>
                          </w:rPr>
                          <w:t>5</w:t>
                        </w:r>
                      </w:p>
                    </w:txbxContent>
                  </v:textbox>
                </v:shape>
                <v:shape id="文本框 5" o:spid="_x0000_s1044" type="#_x0000_t202" style="position:absolute;left:4913;top:18940;width:4680;height:232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3DYmMUA&#10;AADbAAAADwAAAGRycy9kb3ducmV2LnhtbESPT4vCMBTE74LfITxhb5qqKKUaRQrisujBP5e9vW2e&#10;bbF5qU3U7n76jSB4HGbmN8x82ZpK3KlxpWUFw0EEgjizuuRcwem47scgnEfWWFkmBb/kYLnoduaY&#10;aPvgPd0PPhcBwi5BBYX3dSKlywoy6Aa2Jg7e2TYGfZBNLnWDjwA3lRxF0VQaLDksFFhTWlB2OdyM&#10;gq90vcP9z8jEf1W62Z5X9fX0PVHqo9euZiA8tf4dfrU/tYLxGJ5fwg+Qi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vcNiYxQAAANsAAAAPAAAAAAAAAAAAAAAAAJgCAABkcnMv&#10;ZG93bnJldi54bWxQSwUGAAAAAAQABAD1AAAAigMAAAAA&#10;" filled="f" stroked="f" strokeweight=".5pt">
                  <v:textbox>
                    <w:txbxContent>
                      <w:p w14:paraId="3BC350FC" w14:textId="4C2FF560" w:rsidR="00B37DFA" w:rsidRDefault="00B37DFA" w:rsidP="00B37DFA">
                        <w:pPr>
                          <w:pStyle w:val="afc"/>
                          <w:spacing w:before="0" w:beforeAutospacing="0" w:after="180" w:afterAutospacing="0"/>
                          <w:rPr>
                            <w:szCs w:val="24"/>
                          </w:rPr>
                        </w:pPr>
                        <w:r>
                          <w:rPr>
                            <w:rFonts w:ascii="Times New Roman" w:hAnsi="Times New Roman"/>
                            <w:sz w:val="20"/>
                            <w:szCs w:val="20"/>
                            <w:lang w:val="en-GB"/>
                          </w:rPr>
                          <w:t>T</w:t>
                        </w:r>
                        <w:r w:rsidR="000C473B">
                          <w:rPr>
                            <w:rFonts w:ascii="Times New Roman" w:hAnsi="Times New Roman"/>
                            <w:sz w:val="20"/>
                            <w:szCs w:val="20"/>
                            <w:lang w:val="en-GB"/>
                          </w:rPr>
                          <w:t>6</w:t>
                        </w:r>
                      </w:p>
                    </w:txbxContent>
                  </v:textbox>
                </v:shape>
                <v:shape id="文本框 5" o:spid="_x0000_s1045" type="#_x0000_t202" style="position:absolute;left:57955;top:6989;width:4680;height:236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9Xld8UA&#10;AADbAAAADwAAAGRycy9kb3ducmV2LnhtbESPQWvCQBSE74X+h+UJvdWNlohEVwkBaSn2oPXi7Zl9&#10;JsHs2zS7TaK/3i0IPQ4z8w2zXA+mFh21rrKsYDKOQBDnVldcKDh8b17nIJxH1lhbJgVXcrBePT8t&#10;MdG25x11e1+IAGGXoILS+yaR0uUlGXRj2xAH72xbgz7ItpC6xT7ATS2nUTSTBisOCyU2lJWUX/a/&#10;RsFntvnC3Wlq5rc6e9+e0+bncIyVehkN6QKEp8H/hx/tD63gLYa/L+EHyNU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P1eV3xQAAANsAAAAPAAAAAAAAAAAAAAAAAJgCAABkcnMv&#10;ZG93bnJldi54bWxQSwUGAAAAAAQABAD1AAAAigMAAAAA&#10;" filled="f" stroked="f" strokeweight=".5pt">
                  <v:textbox>
                    <w:txbxContent>
                      <w:p w14:paraId="057A024A" w14:textId="693C3C1B" w:rsidR="00B37DFA" w:rsidRDefault="00B37DFA" w:rsidP="00B37DFA">
                        <w:pPr>
                          <w:pStyle w:val="afc"/>
                          <w:spacing w:before="0" w:beforeAutospacing="0" w:after="180" w:afterAutospacing="0"/>
                          <w:rPr>
                            <w:szCs w:val="24"/>
                          </w:rPr>
                        </w:pPr>
                        <w:r>
                          <w:rPr>
                            <w:rFonts w:ascii="Times New Roman" w:hAnsi="Times New Roman"/>
                            <w:sz w:val="20"/>
                            <w:szCs w:val="20"/>
                            <w:lang w:val="en-GB"/>
                          </w:rPr>
                          <w:t>t1</w:t>
                        </w:r>
                      </w:p>
                    </w:txbxContent>
                  </v:textbox>
                </v:shape>
                <v:shape id="文本框 5" o:spid="_x0000_s1046" type="#_x0000_t202" style="position:absolute;left:57955;top:9954;width:4680;height:236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wd7AMUA&#10;AADbAAAADwAAAGRycy9kb3ducmV2LnhtbESPQWvCQBSE7wX/w/IEb3VjRJHUVSQgFWkPWi/entln&#10;Err7Nma3MfXXdwuFHoeZ+YZZrntrREetrx0rmIwTEMSF0zWXCk4f2+cFCB+QNRrHpOCbPKxXg6cl&#10;Ztrd+UDdMZQiQthnqKAKocmk9EVFFv3YNcTRu7rWYoiyLaVu8R7h1sg0SebSYs1xocKG8oqKz+OX&#10;VbDPt+94uKR28TD569t109xO55lSo2G/eQERqA//4b/2TiuYzuH3S/wBcvU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B3sAxQAAANsAAAAPAAAAAAAAAAAAAAAAAJgCAABkcnMv&#10;ZG93bnJldi54bWxQSwUGAAAAAAQABAD1AAAAigMAAAAA&#10;" filled="f" stroked="f" strokeweight=".5pt">
                  <v:textbox>
                    <w:txbxContent>
                      <w:p w14:paraId="7998984B" w14:textId="5108C604" w:rsidR="00B37DFA" w:rsidRDefault="00B37DFA" w:rsidP="00B37DFA">
                        <w:pPr>
                          <w:pStyle w:val="afc"/>
                          <w:spacing w:before="0" w:beforeAutospacing="0" w:after="180" w:afterAutospacing="0"/>
                          <w:rPr>
                            <w:szCs w:val="24"/>
                          </w:rPr>
                        </w:pPr>
                        <w:r>
                          <w:rPr>
                            <w:rFonts w:ascii="Times New Roman" w:hAnsi="Times New Roman"/>
                            <w:sz w:val="20"/>
                            <w:szCs w:val="20"/>
                            <w:lang w:val="en-GB"/>
                          </w:rPr>
                          <w:t>t2</w:t>
                        </w:r>
                      </w:p>
                    </w:txbxContent>
                  </v:textbox>
                </v:shape>
                <v:shape id="文本框 5" o:spid="_x0000_s1047" type="#_x0000_t202" style="position:absolute;left:57955;top:12316;width:4680;height:235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Evem8UA&#10;AADbAAAADwAAAGRycy9kb3ducmV2LnhtbESPT4vCMBTE7wt+h/AEb2uqi6tUo0hBVsQ9+Ofi7dk8&#10;22LzUpuo1U+/WRA8DjPzG2Yya0wpblS7wrKCXjcCQZxaXXCmYL9bfI5AOI+ssbRMCh7kYDZtfUww&#10;1vbOG7ptfSYChF2MCnLvq1hKl+Zk0HVtRRy8k60N+iDrTOoa7wFuStmPom9psOCwkGNFSU7peXs1&#10;ClbJ4hc3x74ZPcvkZ32aV5f9YaBUp93MxyA8Nf4dfrWXWsHXEP6/hB8gp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QS96bxQAAANsAAAAPAAAAAAAAAAAAAAAAAJgCAABkcnMv&#10;ZG93bnJldi54bWxQSwUGAAAAAAQABAD1AAAAigMAAAAA&#10;" filled="f" stroked="f" strokeweight=".5pt">
                  <v:textbox>
                    <w:txbxContent>
                      <w:p w14:paraId="77A38E22" w14:textId="4396DAFA" w:rsidR="00B37DFA" w:rsidRDefault="00B37DFA" w:rsidP="00B37DFA">
                        <w:pPr>
                          <w:pStyle w:val="afc"/>
                          <w:spacing w:before="0" w:beforeAutospacing="0" w:after="180" w:afterAutospacing="0"/>
                          <w:rPr>
                            <w:szCs w:val="24"/>
                          </w:rPr>
                        </w:pPr>
                        <w:r>
                          <w:rPr>
                            <w:rFonts w:ascii="Times New Roman" w:hAnsi="Times New Roman"/>
                            <w:sz w:val="20"/>
                            <w:szCs w:val="20"/>
                            <w:lang w:val="en-GB"/>
                          </w:rPr>
                          <w:t>t3</w:t>
                        </w:r>
                      </w:p>
                    </w:txbxContent>
                  </v:textbox>
                </v:shape>
                <v:shape id="文本框 5" o:spid="_x0000_s1048" type="#_x0000_t202" style="position:absolute;left:57955;top:15218;width:4680;height:235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dRK6cMA&#10;AADbAAAADwAAAGRycy9kb3ducmV2LnhtbERPy2rCQBTdF/yH4Ra6q5NaFIlOQgiIpbQLrZvubjM3&#10;D8zciZkxSf36zkLo8nDe23QyrRiod41lBS/zCARxYXXDlYLT1+55DcJ5ZI2tZVLwSw7SZPawxVjb&#10;kQ80HH0lQgi7GBXU3nexlK6oyaCb2444cKXtDfoA+0rqHscQblq5iKKVNNhwaKixo7ym4ny8GgXv&#10;+e4TDz8Ls761+f6jzLrL6Xup1NPjlG1AeJr8v/juftMKXsPY8CX8AJn8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dRK6cMAAADbAAAADwAAAAAAAAAAAAAAAACYAgAAZHJzL2Rv&#10;d25yZXYueG1sUEsFBgAAAAAEAAQA9QAAAIgDAAAAAA==&#10;" filled="f" stroked="f" strokeweight=".5pt">
                  <v:textbox>
                    <w:txbxContent>
                      <w:p w14:paraId="6FC73154" w14:textId="0A34C4A2" w:rsidR="00B37DFA" w:rsidRDefault="00B37DFA" w:rsidP="00B37DFA">
                        <w:pPr>
                          <w:pStyle w:val="afc"/>
                          <w:spacing w:before="0" w:beforeAutospacing="0" w:after="180" w:afterAutospacing="0"/>
                          <w:rPr>
                            <w:szCs w:val="24"/>
                          </w:rPr>
                        </w:pPr>
                        <w:r>
                          <w:rPr>
                            <w:rFonts w:ascii="Times New Roman" w:hAnsi="Times New Roman"/>
                            <w:sz w:val="20"/>
                            <w:szCs w:val="20"/>
                            <w:lang w:val="en-GB"/>
                          </w:rPr>
                          <w:t>t4</w:t>
                        </w:r>
                      </w:p>
                    </w:txbxContent>
                  </v:textbox>
                </v:shape>
                <v:shape id="文本框 5" o:spid="_x0000_s1049" type="#_x0000_t202" style="position:absolute;left:57955;top:17574;width:4680;height:234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pjvcsYA&#10;AADbAAAADwAAAGRycy9kb3ducmV2LnhtbESPQWvCQBSE74L/YXmF3nTTSMWmriKBYCl6SOqlt9fs&#10;MwnNvo3Zrab+elco9DjMzDfMcj2YVpypd41lBU/TCARxaXXDlYLDRzZZgHAeWWNrmRT8koP1ajxa&#10;YqLthXM6F74SAcIuQQW1910ipStrMuimtiMO3tH2Bn2QfSV1j5cAN62Mo2guDTYcFmrsKK2p/C5+&#10;jIL3NNtj/hWbxbVNt7vjpjsdPp+VenwYNq8gPA3+P/zXftMKZi9w/xJ+gFzd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DpjvcsYAAADbAAAADwAAAAAAAAAAAAAAAACYAgAAZHJz&#10;L2Rvd25yZXYueG1sUEsFBgAAAAAEAAQA9QAAAIsDAAAAAA==&#10;" filled="f" stroked="f" strokeweight=".5pt">
                  <v:textbox>
                    <w:txbxContent>
                      <w:p w14:paraId="6FCF515E" w14:textId="2684582F" w:rsidR="00B37DFA" w:rsidRDefault="00B37DFA" w:rsidP="00B37DFA">
                        <w:pPr>
                          <w:pStyle w:val="afc"/>
                          <w:spacing w:before="0" w:beforeAutospacing="0" w:after="180" w:afterAutospacing="0"/>
                          <w:rPr>
                            <w:szCs w:val="24"/>
                          </w:rPr>
                        </w:pPr>
                        <w:r>
                          <w:rPr>
                            <w:rFonts w:ascii="Times New Roman" w:hAnsi="Times New Roman"/>
                            <w:sz w:val="20"/>
                            <w:szCs w:val="20"/>
                            <w:lang w:val="en-GB"/>
                          </w:rPr>
                          <w:t>t5</w:t>
                        </w:r>
                      </w:p>
                    </w:txbxContent>
                  </v:textbox>
                </v:shape>
                <v:shape id="文本框 5" o:spid="_x0000_s1050" type="#_x0000_t202" style="position:absolute;left:57955;top:19917;width:4680;height:233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6Q1ksMA&#10;AADbAAAADwAAAGRycy9kb3ducmV2LnhtbERPy2rCQBTdF/yH4Ra6q5NKFYlOQgiIpbQLrZvubjM3&#10;D8zciZkxSf36zkLo8nDe23QyrRiod41lBS/zCARxYXXDlYLT1+55DcJ5ZI2tZVLwSw7SZPawxVjb&#10;kQ80HH0lQgi7GBXU3nexlK6oyaCb2444cKXtDfoA+0rqHscQblq5iKKVNNhwaKixo7ym4ny8GgXv&#10;+e4TDz8Ls761+f6jzLrL6Xup1NPjlG1AeJr8v/juftMKXsP68CX8AJn8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6Q1ksMAAADbAAAADwAAAAAAAAAAAAAAAACYAgAAZHJzL2Rv&#10;d25yZXYueG1sUEsFBgAAAAAEAAQA9QAAAIgDAAAAAA==&#10;" filled="f" stroked="f" strokeweight=".5pt">
                  <v:textbox>
                    <w:txbxContent>
                      <w:p w14:paraId="0015E93C" w14:textId="7DB8CA7B" w:rsidR="00B37DFA" w:rsidRDefault="00B37DFA" w:rsidP="00B37DFA">
                        <w:pPr>
                          <w:pStyle w:val="afc"/>
                          <w:spacing w:before="0" w:beforeAutospacing="0" w:after="180" w:afterAutospacing="0"/>
                          <w:rPr>
                            <w:szCs w:val="24"/>
                          </w:rPr>
                        </w:pPr>
                        <w:r>
                          <w:rPr>
                            <w:rFonts w:ascii="Times New Roman" w:hAnsi="Times New Roman"/>
                            <w:sz w:val="20"/>
                            <w:szCs w:val="20"/>
                            <w:lang w:val="en-GB"/>
                          </w:rPr>
                          <w:t>t6</w:t>
                        </w:r>
                      </w:p>
                    </w:txbxContent>
                  </v:textbox>
                </v:shape>
                <v:shape id="文本框 5" o:spid="_x0000_s1051" type="#_x0000_t202" style="position:absolute;left:57955;top:22260;width:4680;height:233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OiQCcUA&#10;AADbAAAADwAAAGRycy9kb3ducmV2LnhtbESPQWvCQBSE74L/YXlCb7qJ1CLRVUJAWooetF68PbPP&#10;JJh9m2a3Sdpf3xUKPQ4z8w2z3g6mFh21rrKsIJ5FIIhzqysuFJw/dtMlCOeRNdaWScE3OdhuxqM1&#10;Jtr2fKTu5AsRIOwSVFB63yRSurwkg25mG+Lg3Wxr0AfZFlK32Ae4qeU8il6kwYrDQokNZSXl99OX&#10;UfCe7Q54vM7N8qfOXve3tPk8XxZKPU2GdAXC0+D/w3/tN63gOYbHl/AD5OYX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o6JAJxQAAANsAAAAPAAAAAAAAAAAAAAAAAJgCAABkcnMv&#10;ZG93bnJldi54bWxQSwUGAAAAAAQABAD1AAAAigMAAAAA&#10;" filled="f" stroked="f" strokeweight=".5pt">
                  <v:textbox>
                    <w:txbxContent>
                      <w:p w14:paraId="410CF405" w14:textId="79A200B9" w:rsidR="00B37DFA" w:rsidRDefault="00B37DFA" w:rsidP="00B37DFA">
                        <w:pPr>
                          <w:pStyle w:val="afc"/>
                          <w:spacing w:before="0" w:beforeAutospacing="0" w:after="180" w:afterAutospacing="0"/>
                          <w:rPr>
                            <w:szCs w:val="24"/>
                          </w:rPr>
                        </w:pPr>
                        <w:r>
                          <w:rPr>
                            <w:rFonts w:ascii="Times New Roman" w:hAnsi="Times New Roman"/>
                            <w:sz w:val="20"/>
                            <w:szCs w:val="20"/>
                            <w:lang w:val="en-GB"/>
                          </w:rPr>
                          <w:t>t7</w:t>
                        </w:r>
                      </w:p>
                    </w:txbxContent>
                  </v:textbox>
                </v:shape>
                <v:shape id="文本框 5" o:spid="_x0000_s1052" type="#_x0000_t202" style="position:absolute;left:8693;top:7995;width:22114;height:232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goA18YA&#10;AADbAAAADwAAAGRycy9kb3ducmV2LnhtbESPQWvCQBSE74X+h+UVems2CimSZhUJSKXoQZtLb6/Z&#10;ZxLMvk2zaxL99d1CweMwM98w2WoyrRiod41lBbMoBkFcWt1wpaD43LwsQDiPrLG1TAqu5GC1fHzI&#10;MNV25AMNR1+JAGGXooLa+y6V0pU1GXSR7YiDd7K9QR9kX0nd4xjgppXzOH6VBhsOCzV2lNdUno8X&#10;o+Aj3+zx8D03i1ubv+9O6+6n+EqUen6a1m8gPE3+Hv5vb7WCJIG/L+EHyOU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UgoA18YAAADbAAAADwAAAAAAAAAAAAAAAACYAgAAZHJz&#10;L2Rvd25yZXYueG1sUEsFBgAAAAAEAAQA9QAAAIsDAAAAAA==&#10;" filled="f" stroked="f" strokeweight=".5pt">
                  <v:textbox>
                    <w:txbxContent>
                      <w:p w14:paraId="4C6E2DDF" w14:textId="50098654" w:rsidR="00D25934" w:rsidRPr="00DF50E1" w:rsidRDefault="00D25934" w:rsidP="00D25934">
                        <w:pPr>
                          <w:pStyle w:val="afc"/>
                          <w:spacing w:before="0" w:beforeAutospacing="0" w:after="180" w:afterAutospacing="0"/>
                          <w:rPr>
                            <w:sz w:val="22"/>
                            <w:szCs w:val="24"/>
                          </w:rPr>
                        </w:pPr>
                        <w:r w:rsidRPr="00DF50E1">
                          <w:rPr>
                            <w:rFonts w:ascii="Times New Roman" w:hAnsi="Times New Roman"/>
                            <w:sz w:val="18"/>
                            <w:szCs w:val="20"/>
                            <w:lang w:val="en-GB"/>
                          </w:rPr>
                          <w:t>MDT result#1+T2+Cell1+C-RNTI1</w:t>
                        </w:r>
                      </w:p>
                    </w:txbxContent>
                  </v:textbox>
                </v:shape>
                <v:shape id="直接箭头连接符 56" o:spid="_x0000_s1053" type="#_x0000_t32" style="position:absolute;left:57835;top:5646;width:70;height:2252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vVq0sYAAADbAAAADwAAAGRycy9kb3ducmV2LnhtbESPW2vCQBSE3wv+h+UIfaubKvUSXaUI&#10;xRZfNIqXt0P2NFmaPRuyq0n/fbdQ6OMwM98wi1VnK3GnxhvHCp4HCQji3GnDhYLj4e1pCsIHZI2V&#10;Y1LwTR5Wy97DAlPtWt7TPQuFiBD2KSooQ6hTKX1ekkU/cDVx9D5dYzFE2RRSN9hGuK3kMEnG0qLh&#10;uFBiTeuS8q/sZhXkx8t5Rjtz0u3ITDb19rodZR9KPfa71zmIQF34D/+137WClzH8fok/QC5/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Hr1atLGAAAA2wAAAA8AAAAAAAAA&#10;AAAAAAAAoQIAAGRycy9kb3ducmV2LnhtbFBLBQYAAAAABAAEAPkAAACUAwAAAAA=&#10;" strokecolor="black [3213]" strokeweight=".5pt">
                  <v:stroke endarrow="block" joinstyle="miter"/>
                </v:shape>
                <v:shape id="直接箭头连接符 57" o:spid="_x0000_s1054" type="#_x0000_t32" style="position:absolute;left:38819;top:8161;width:19012;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lk1G8QAAADbAAAADwAAAGRycy9kb3ducmV2LnhtbESP3WoCMRSE74W+QziF3tXEWv+2RqmF&#10;ohd64c8DHDanu4ubkyWJuvr0Rih4OczMN8x03tpanMmHyrGGXleBIM6dqbjQcNj/vo9BhIhssHZM&#10;Gq4UYD576UwxM+7CWzrvYiEShEOGGsoYm0zKkJdkMXRdQ5y8P+ctxiR9IY3HS4LbWn4oNZQWK04L&#10;JTb0U1J+3J2shuaq6v5odfvcLPz6RmoZTm4StH57bb+/QERq4zP8314ZDYMRPL6kHyBn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mWTUbxAAAANsAAAAPAAAAAAAAAAAA&#10;AAAAAKECAABkcnMvZG93bnJldi54bWxQSwUGAAAAAAQABAD5AAAAkgMAAAAA&#10;" strokecolor="#5b9bd5 [3204]" strokeweight=".5pt">
                  <v:stroke startarrow="block" joinstyle="miter"/>
                </v:shape>
                <v:shape id="直接箭头连接符 58" o:spid="_x0000_s1055" type="#_x0000_t32" style="position:absolute;left:38895;top:13431;width:18942;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8ahacEAAADbAAAADwAAAGRycy9kb3ducmV2LnhtbERPyW7CMBC9V+IfrEHqrbGhLUvAIKhU&#10;waE9sHzAKB6SiHgc2QYCX18fkHp8evt82dlGXMmH2rGGQaZAEBfO1FxqOB6+3yYgQkQ22DgmDXcK&#10;sFz0XuaYG3fjHV33sRQphEOOGqoY21zKUFRkMWSuJU7cyXmLMUFfSuPxlsJtI4dKjaTFmlNDhS19&#10;VVSc9xerob2r5n28fXz8rv3Pg9QmXNw0aP3a71YzEJG6+C9+urdGw2cam76kHyAXf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XxqFpwQAAANsAAAAPAAAAAAAAAAAAAAAA&#10;AKECAABkcnMvZG93bnJldi54bWxQSwUGAAAAAAQABAD5AAAAjwMAAAAA&#10;" strokecolor="#5b9bd5 [3204]" strokeweight=".5pt">
                  <v:stroke startarrow="block" joinstyle="miter"/>
                </v:shape>
                <v:shape id="直接箭头连接符 59" o:spid="_x0000_s1056" type="#_x0000_t32" style="position:absolute;left:38902;top:18448;width:18935;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IoE8sMAAADbAAAADwAAAGRycy9kb3ducmV2LnhtbESP3WoCMRSE7wu+QzhC72qi9Xc1ii1I&#10;vWgv/HmAw+a4u7g5WZKoq0/fCIVeDjPzDbNYtbYWV/Khcqyh31MgiHNnKi40HA+btymIEJEN1o5J&#10;w50CrJadlwVmxt14R9d9LESCcMhQQxljk0kZ8pIshp5riJN3ct5iTNIX0ni8Jbit5UCpsbRYcVoo&#10;saHPkvLz/mI1NHdVv0+2j+HPh/9+kPoKFzcLWr922/UcRKQ2/of/2lujYTSD55f0A+TyF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DiKBPLDAAAA2wAAAA8AAAAAAAAAAAAA&#10;AAAAoQIAAGRycy9kb3ducmV2LnhtbFBLBQYAAAAABAAEAPkAAACRAwAAAAA=&#10;" strokecolor="#5b9bd5 [3204]" strokeweight=".5pt">
                  <v:stroke startarrow="block" joinstyle="miter"/>
                </v:shape>
                <v:shape id="直接箭头连接符 60" o:spid="_x0000_s1057" type="#_x0000_t32" style="position:absolute;left:38757;top:21112;width:18936;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9xn0sAAAADbAAAADwAAAGRycy9kb3ducmV2LnhtbERPy4rCMBTdD/gP4QruxsRRfFSjOILo&#10;Ylz4+IBLc22LzU1Jola/frIYmOXhvBer1tbiQT5UjjUM+goEce5MxYWGy3n7OQURIrLB2jFpeFGA&#10;1bLzscDMuCcf6XGKhUghHDLUUMbYZFKGvCSLoe8a4sRdnbcYE/SFNB6fKdzW8kupsbRYcWoosaFN&#10;SfntdLcampeqh5P9e3T49j9vUrtwd7Ogda/brucgIrXxX/zn3hsN47Q+fUk/QC5/AQ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GfcZ9LAAAAA2wAAAA8AAAAAAAAAAAAAAAAA&#10;oQIAAGRycy9kb3ducmV2LnhtbFBLBQYAAAAABAAEAPkAAACOAwAAAAA=&#10;" strokecolor="#5b9bd5 [3204]" strokeweight=".5pt">
                  <v:stroke startarrow="block" joinstyle="miter"/>
                </v:shape>
                <v:shape id="直接箭头连接符 61" o:spid="_x0000_s1058" type="#_x0000_t32" style="position:absolute;left:38826;top:11025;width:19011;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6bNFcQAAADbAAAADwAAAGRycy9kb3ducmV2LnhtbESPQWuDQBSE74X8h+UFemtWJZXEZiNt&#10;IOAtmITS3h7uq0rdt+Kuxv77bKHQ4zAz3zC7fDadmGhwrWUF8SoCQVxZ3XKt4Ho5Pm1AOI+ssbNM&#10;Cn7IQb5fPOww0/bGJU1nX4sAYZehgsb7PpPSVQ0ZdCvbEwfvyw4GfZBDLfWAtwA3nUyiKJUGWw4L&#10;DfZ0aKj6Po9GARfbj+0J357TaHx38vO4npLSKvW4nF9fQHia/X/4r11oBWkMv1/CD5D7O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Pps0VxAAAANsAAAAPAAAAAAAAAAAA&#10;AAAAAKECAABkcnMvZG93bnJldi54bWxQSwUGAAAAAAQABAD5AAAAkgMAAAAA&#10;" strokecolor="#f4b083 [1941]" strokeweight=".5pt">
                  <v:stroke startarrow="block" joinstyle="miter"/>
                </v:shape>
                <v:shape id="直接箭头连接符 62" o:spid="_x0000_s1059" type="#_x0000_t32" style="position:absolute;left:38743;top:16143;width:19088;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3RTYsQAAADbAAAADwAAAGRycy9kb3ducmV2LnhtbESPQWvCQBSE74L/YXlCb2bT0IYaXUUL&#10;greStBS9PbLPJDT7NuyuMf333UKhx2FmvmE2u8n0YiTnO8sKHpMUBHFtdceNgo/34/IFhA/IGnvL&#10;pOCbPOy289kGC23vXNJYhUZECPsCFbQhDIWUvm7JoE/sQBy9q3UGQ5SukdrhPcJNL7M0zaXBjuNC&#10;iwO9tlR/VTejgE+r8+oND895evv08nJ8GrPSKvWwmPZrEIGm8B/+a5+0gjyD3y/xB8jt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dFNixAAAANsAAAAPAAAAAAAAAAAA&#10;AAAAAKECAABkcnMvZG93bnJldi54bWxQSwUGAAAAAAQABAD5AAAAkgMAAAAA&#10;" strokecolor="#f4b083 [1941]" strokeweight=".5pt">
                  <v:stroke startarrow="block" joinstyle="miter"/>
                </v:shape>
                <v:shapetype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左大括号 67" o:spid="_x0000_s1060" type="#_x0000_t87" style="position:absolute;left:4253;top:6319;width:811;height:631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blR3MQA&#10;AADbAAAADwAAAGRycy9kb3ducmV2LnhtbESP0WrCQBRE3wv9h+UKfdONVlNJs5EiiloKpWk/4JK9&#10;3YRm74bsqvHvXUHo4zAzZ5h8NdhWnKj3jWMF00kCgrhyumGj4Od7O16C8AFZY+uYFFzIw6p4fMgx&#10;0+7MX3QqgxERwj5DBXUIXSalr2qy6CeuI47er+sthih7I3WP5wi3rZwlSSotNhwXauxoXVP1Vx6t&#10;glDuFh+fidHp4X2+fjblcpN6r9TTaHh7BRFoCP/he3uvFaQvcPsSf4Asr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25UdzEAAAA2wAAAA8AAAAAAAAAAAAAAAAAmAIAAGRycy9k&#10;b3ducmV2LnhtbFBLBQYAAAAABAAEAPUAAACJAwAAAAA=&#10;" adj="231" strokecolor="#5b9bd5 [3204]" strokeweight=".5pt">
                  <v:stroke joinstyle="miter"/>
                </v:shape>
                <v:shape id="左大括号 68" o:spid="_x0000_s1061" type="#_x0000_t87" style="position:absolute;left:4757;top:13209;width:946;height:1247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bEwOsIA&#10;AADbAAAADwAAAGRycy9kb3ducmV2LnhtbERPTUsDMRC9C/0PYQRvNrtFiqxNS60KSi+1LeJx3Ex3&#10;lyaTJYnt6q/vHASPj/c9WwzeqRPF1AU2UI4LUMR1sB03Bva7l9t7UCkjW3SBycAPJVjMR1czrGw4&#10;8zudtrlREsKpQgNtzn2ldapb8pjGoScW7hCixywwNtpGPEu4d3pSFFPtsWNpaLGnVUv1cfvtpXf9&#10;uymdezuWT8+f6+7r8SPeuYkxN9fD8gFUpiH/i//cr9bAVMbKF/kBen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xsTA6wgAAANsAAAAPAAAAAAAAAAAAAAAAAJgCAABkcnMvZG93&#10;bnJldi54bWxQSwUGAAAAAAQABAD1AAAAhwMAAAAA&#10;" adj="136" strokecolor="#5b9bd5 [3204]" strokeweight=".5pt">
                  <v:stroke joinstyle="miter"/>
                </v:shape>
                <v:shape id="文本框 69" o:spid="_x0000_s1062" type="#_x0000_t202" style="position:absolute;left:60106;top:9193;width:5414;height:344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SvAb8UA&#10;AADbAAAADwAAAGRycy9kb3ducmV2LnhtbESPQWvCQBSE74L/YXlCb2ZToUHTrCIBUUo9mHrx9pp9&#10;JqHZtzG7atpf7xYKPQ4z8w2TrQbTihv1rrGs4DmKQRCXVjdcKTh+bKZzEM4ja2wtk4JvcrBajkcZ&#10;ptre+UC3wlciQNilqKD2vkuldGVNBl1kO+LgnW1v0AfZV1L3eA9w08pZHCfSYMNhocaO8prKr+Jq&#10;FLzlmz0ePmdm/tPm2/fzurscTy9KPU2G9SsIT4P/D/+1d1pBsoDfL+EHyOU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dK8BvxQAAANsAAAAPAAAAAAAAAAAAAAAAAJgCAABkcnMv&#10;ZG93bnJldi54bWxQSwUGAAAAAAQABAD1AAAAigMAAAAA&#10;" filled="f" stroked="f" strokeweight=".5pt">
                  <v:textbox>
                    <w:txbxContent>
                      <w:p w14:paraId="1E977FCF" w14:textId="6455F6A2" w:rsidR="00D25934" w:rsidRPr="00D25934" w:rsidRDefault="00D25934">
                        <w:pPr>
                          <w:rPr>
                            <w:rFonts w:eastAsiaTheme="minorEastAsia"/>
                            <w:lang w:eastAsia="zh-CN"/>
                          </w:rPr>
                        </w:pPr>
                        <w:r>
                          <w:rPr>
                            <w:rFonts w:eastAsiaTheme="minorEastAsia"/>
                            <w:lang w:eastAsia="zh-CN"/>
                          </w:rPr>
                          <w:t>C</w:t>
                        </w:r>
                        <w:r>
                          <w:rPr>
                            <w:rFonts w:eastAsiaTheme="minorEastAsia" w:hint="eastAsia"/>
                            <w:lang w:eastAsia="zh-CN"/>
                          </w:rPr>
                          <w:t>e</w:t>
                        </w:r>
                        <w:r>
                          <w:rPr>
                            <w:rFonts w:eastAsiaTheme="minorEastAsia"/>
                            <w:lang w:eastAsia="zh-CN"/>
                          </w:rPr>
                          <w:t>ll1</w:t>
                        </w:r>
                      </w:p>
                    </w:txbxContent>
                  </v:textbox>
                </v:shape>
                <v:shape id="文本框 69" o:spid="_x0000_s1063" type="#_x0000_t202" style="position:absolute;left:293;top:17788;width:5410;height:343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cj/L8MA&#10;AADbAAAADwAAAGRycy9kb3ducmV2LnhtbERPy2rCQBTdF/yH4Ra6q5MKVYlOQgiIpbQLrZvubjM3&#10;D8zciZkxSf36zkLo8nDe23QyrRiod41lBS/zCARxYXXDlYLT1+55DcJ5ZI2tZVLwSw7SZPawxVjb&#10;kQ80HH0lQgi7GBXU3nexlK6oyaCb2444cKXtDfoA+0rqHscQblq5iKKlNNhwaKixo7ym4ny8GgXv&#10;+e4TDz8Ls761+f6jzLrL6ftVqafHKduA8DT5f/Hd/aYVrML68CX8AJn8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cj/L8MAAADbAAAADwAAAAAAAAAAAAAAAACYAgAAZHJzL2Rv&#10;d25yZXYueG1sUEsFBgAAAAAEAAQA9QAAAIgDAAAAAA==&#10;" filled="f" stroked="f" strokeweight=".5pt">
                  <v:textbox>
                    <w:txbxContent>
                      <w:p w14:paraId="09E4FB3D" w14:textId="4D232B16" w:rsidR="00D25934" w:rsidRDefault="00D25934" w:rsidP="00D25934">
                        <w:pPr>
                          <w:pStyle w:val="afc"/>
                          <w:spacing w:before="0" w:beforeAutospacing="0" w:after="180" w:afterAutospacing="0"/>
                          <w:rPr>
                            <w:szCs w:val="24"/>
                          </w:rPr>
                        </w:pPr>
                        <w:r>
                          <w:rPr>
                            <w:rFonts w:ascii="Times New Roman" w:hAnsi="Times New Roman"/>
                            <w:sz w:val="20"/>
                            <w:szCs w:val="20"/>
                            <w:lang w:val="en-GB"/>
                          </w:rPr>
                          <w:t>Cell2</w:t>
                        </w:r>
                      </w:p>
                    </w:txbxContent>
                  </v:textbox>
                </v:shape>
                <v:shapetype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右大括号 71" o:spid="_x0000_s1064" type="#_x0000_t88" style="position:absolute;left:60470;top:7968;width:1097;height:610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AuutMQA&#10;AADbAAAADwAAAGRycy9kb3ducmV2LnhtbESPUWvCMBSF3wf7D+EOfJtphWnpjDIGE1FEpoLs7dJc&#10;m7LmpiSZrf/eDAZ7PJxzvsOZLwfbiiv50DhWkI8zEMSV0w3XCk7Hj+cCRIjIGlvHpOBGAZaLx4c5&#10;ltr1/EnXQ6xFgnAoUYGJsSulDJUhi2HsOuLkXZy3GJP0tdQe+wS3rZxk2VRabDgtGOzo3VD1ffix&#10;Cqriy6/NuVhtc9e/7DbTvbHHi1Kjp+HtFUSkIf6H/9prrWCWw++X9APk4g4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ALrrTEAAAA2wAAAA8AAAAAAAAAAAAAAAAAmAIAAGRycy9k&#10;b3ducmV2LnhtbFBLBQYAAAAABAAEAPUAAACJAwAAAAA=&#10;" adj="323" strokecolor="#5b9bd5 [3204]" strokeweight=".5pt">
                  <v:stroke joinstyle="miter"/>
                </v:shape>
                <v:shape id="文本框 69" o:spid="_x0000_s1065" type="#_x0000_t202" style="position:absolute;top:8161;width:5403;height:36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lbEw8UA&#10;AADbAAAADwAAAGRycy9kb3ducmV2LnhtbESPS4vCQBCE7wv7H4Ze8LZODPgg6ygSkBXRg4+Lt95M&#10;mwQzPdnMqNFf7wiCx6KqvqLG09ZU4kKNKy0r6HUjEMSZ1SXnCva7+fcIhPPIGivLpOBGDqaTz48x&#10;JtpeeUOXrc9FgLBLUEHhfZ1I6bKCDLqurYmDd7SNQR9kk0vd4DXATSXjKBpIgyWHhQJrSgvKTtuz&#10;UbBM52vc/MVmdK/S39VxVv/vD32lOl/t7AeEp9a/w6/2QisYxvD8En6AnDw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WVsTDxQAAANsAAAAPAAAAAAAAAAAAAAAAAJgCAABkcnMv&#10;ZG93bnJldi54bWxQSwUGAAAAAAQABAD1AAAAigMAAAAA&#10;" filled="f" stroked="f" strokeweight=".5pt">
                  <v:textbox>
                    <w:txbxContent>
                      <w:p w14:paraId="48FA4D06" w14:textId="0A15B8A1" w:rsidR="00D25934" w:rsidRDefault="00D25934" w:rsidP="00D25934">
                        <w:pPr>
                          <w:pStyle w:val="afc"/>
                          <w:spacing w:before="0" w:beforeAutospacing="0" w:after="180" w:afterAutospacing="0"/>
                          <w:rPr>
                            <w:szCs w:val="24"/>
                          </w:rPr>
                        </w:pPr>
                        <w:r>
                          <w:rPr>
                            <w:rFonts w:ascii="Times New Roman" w:hAnsi="Times New Roman"/>
                            <w:sz w:val="20"/>
                            <w:szCs w:val="20"/>
                            <w:lang w:val="en-GB"/>
                          </w:rPr>
                          <w:t>Cell1</w:t>
                        </w:r>
                      </w:p>
                    </w:txbxContent>
                  </v:textbox>
                </v:shape>
                <v:shape id="文本框 69" o:spid="_x0000_s1066" type="#_x0000_t202" style="position:absolute;left:60821;top:17877;width:5404;height:343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phWMUA&#10;AADbAAAADwAAAGRycy9kb3ducmV2LnhtbESPT4vCMBTE7wt+h/AEb2uqi6tUo0hBVsQ9+Ofi7dk8&#10;22LzUpuo1U+/WRA8DjPzG2Yya0wpblS7wrKCXjcCQZxaXXCmYL9bfI5AOI+ssbRMCh7kYDZtfUww&#10;1vbOG7ptfSYChF2MCnLvq1hKl+Zk0HVtRRy8k60N+iDrTOoa7wFuStmPom9psOCwkGNFSU7peXs1&#10;ClbJ4hc3x74ZPcvkZ32aV5f9YaBUp93MxyA8Nf4dfrWXWsHwC/6/hB8gp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5GmFYxQAAANsAAAAPAAAAAAAAAAAAAAAAAJgCAABkcnMv&#10;ZG93bnJldi54bWxQSwUGAAAAAAQABAD1AAAAigMAAAAA&#10;" filled="f" stroked="f" strokeweight=".5pt">
                  <v:textbox>
                    <w:txbxContent>
                      <w:p w14:paraId="13DD0A63" w14:textId="77777777" w:rsidR="00D25934" w:rsidRDefault="00D25934" w:rsidP="00D25934">
                        <w:pPr>
                          <w:pStyle w:val="afc"/>
                          <w:spacing w:before="0" w:beforeAutospacing="0" w:after="180" w:afterAutospacing="0"/>
                          <w:rPr>
                            <w:szCs w:val="24"/>
                          </w:rPr>
                        </w:pPr>
                        <w:r>
                          <w:rPr>
                            <w:rFonts w:ascii="Times New Roman" w:hAnsi="Times New Roman"/>
                            <w:sz w:val="20"/>
                            <w:szCs w:val="20"/>
                            <w:lang w:val="en-GB"/>
                          </w:rPr>
                          <w:t>Cell2</w:t>
                        </w:r>
                      </w:p>
                    </w:txbxContent>
                  </v:textbox>
                </v:shape>
                <v:shape id="右大括号 74" o:spid="_x0000_s1067" type="#_x0000_t88" style="position:absolute;left:60522;top:14206;width:1092;height:1115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0/wNcUA&#10;AADbAAAADwAAAGRycy9kb3ducmV2LnhtbESPXWvCMBSG7wf+h3AEb4amleFHNcqQDcZgolW8PjTH&#10;ptqclCbTbr9+GQx2+fJ+PLzLdWdrcaPWV44VpKMEBHHhdMWlguPhdTgD4QOyxtoxKfgiD+tV72GJ&#10;mXZ33tMtD6WII+wzVGBCaDIpfWHIoh+5hjh6Z9daDFG2pdQt3uO4reU4SSbSYsWRYLChjaHimn/a&#10;yD1tTvNtlb88zj8u3xPj0sP7LlVq0O+eFyACdeE//Nd+0wqmT/D7Jf4Aufo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XT/A1xQAAANsAAAAPAAAAAAAAAAAAAAAAAJgCAABkcnMv&#10;ZG93bnJldi54bWxQSwUGAAAAAAQABAD1AAAAigMAAAAA&#10;" adj="176" strokecolor="#5b9bd5 [3204]" strokeweight=".5pt">
                  <v:stroke joinstyle="miter"/>
                </v:shape>
                <v:shape id="文本框 5" o:spid="_x0000_s1068" type="#_x0000_t202" style="position:absolute;left:8693;top:10317;width:22110;height:231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9ct8UA&#10;AADbAAAADwAAAGRycy9kb3ducmV2LnhtbESPT4vCMBTE74LfITxhb5oqqKUaRQrisujBP5e9vW2e&#10;bbF5qU3U7n76jSB4HGbmN8x82ZpK3KlxpWUFw0EEgjizuuRcwem47scgnEfWWFkmBb/kYLnoduaY&#10;aPvgPd0PPhcBwi5BBYX3dSKlywoy6Aa2Jg7e2TYGfZBNLnWDjwA3lRxF0UQaLDksFFhTWlB2OdyM&#10;gq90vcP9z8jEf1W62Z5X9fX0PVbqo9euZiA8tf4dfrU/tYLpGJ5fwg+Qi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Zv1y3xQAAANsAAAAPAAAAAAAAAAAAAAAAAJgCAABkcnMv&#10;ZG93bnJldi54bWxQSwUGAAAAAAQABAD1AAAAigMAAAAA&#10;" filled="f" stroked="f" strokeweight=".5pt">
                  <v:textbox>
                    <w:txbxContent>
                      <w:p w14:paraId="604AD0AF" w14:textId="18731F55" w:rsidR="00A7712F" w:rsidRDefault="00A7712F" w:rsidP="00A7712F">
                        <w:pPr>
                          <w:pStyle w:val="afc"/>
                          <w:spacing w:before="0" w:beforeAutospacing="0" w:after="180" w:afterAutospacing="0"/>
                          <w:rPr>
                            <w:szCs w:val="24"/>
                          </w:rPr>
                        </w:pPr>
                        <w:r>
                          <w:rPr>
                            <w:rFonts w:ascii="Times New Roman" w:hAnsi="Times New Roman"/>
                            <w:sz w:val="18"/>
                            <w:szCs w:val="18"/>
                            <w:lang w:val="en-GB"/>
                          </w:rPr>
                          <w:t xml:space="preserve">QoE </w:t>
                        </w:r>
                        <w:proofErr w:type="spellStart"/>
                        <w:r>
                          <w:rPr>
                            <w:rFonts w:ascii="Times New Roman" w:hAnsi="Times New Roman"/>
                            <w:sz w:val="18"/>
                            <w:szCs w:val="18"/>
                            <w:lang w:val="en-GB"/>
                          </w:rPr>
                          <w:t>result#1+T3+Cell1+C-RNTI1</w:t>
                        </w:r>
                        <w:proofErr w:type="spellEnd"/>
                      </w:p>
                    </w:txbxContent>
                  </v:textbox>
                </v:shape>
                <v:shape id="文本框 5" o:spid="_x0000_s1069" type="#_x0000_t202" style="position:absolute;left:8696;top:13209;width:22111;height:231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77zKcMA&#10;AADbAAAADwAAAGRycy9kb3ducmV2LnhtbERPy2rCQBTdF/yH4Ra6q5MKVYlOQgiIpbQLrZvubjM3&#10;D8zciZkxSf36zkLo8nDe23QyrRiod41lBS/zCARxYXXDlYLT1+55DcJ5ZI2tZVLwSw7SZPawxVjb&#10;kQ80HH0lQgi7GBXU3nexlK6oyaCb2444cKXtDfoA+0rqHscQblq5iKKlNNhwaKixo7ym4ny8GgXv&#10;+e4TDz8Ls761+f6jzLrL6ftVqafHKduA8DT5f/Hd/aYVrMLY8CX8AJn8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977zKcMAAADbAAAADwAAAAAAAAAAAAAAAACYAgAAZHJzL2Rv&#10;d25yZXYueG1sUEsFBgAAAAAEAAQA9QAAAIgDAAAAAA==&#10;" filled="f" stroked="f" strokeweight=".5pt">
                  <v:textbox>
                    <w:txbxContent>
                      <w:p w14:paraId="7091B2A2" w14:textId="2D02285E" w:rsidR="00A7712F" w:rsidRDefault="00A7712F" w:rsidP="00A7712F">
                        <w:pPr>
                          <w:pStyle w:val="afc"/>
                          <w:spacing w:before="0" w:beforeAutospacing="0" w:after="180" w:afterAutospacing="0"/>
                          <w:rPr>
                            <w:szCs w:val="24"/>
                          </w:rPr>
                        </w:pPr>
                        <w:r>
                          <w:rPr>
                            <w:rFonts w:ascii="Times New Roman" w:hAnsi="Times New Roman"/>
                            <w:sz w:val="18"/>
                            <w:szCs w:val="18"/>
                            <w:lang w:val="en-GB"/>
                          </w:rPr>
                          <w:t>MDT result#</w:t>
                        </w:r>
                        <w:r w:rsidR="000C473B">
                          <w:rPr>
                            <w:rFonts w:ascii="Times New Roman" w:hAnsi="Times New Roman"/>
                            <w:sz w:val="18"/>
                            <w:szCs w:val="18"/>
                            <w:lang w:val="en-GB"/>
                          </w:rPr>
                          <w:t>2</w:t>
                        </w:r>
                        <w:r>
                          <w:rPr>
                            <w:rFonts w:ascii="Times New Roman" w:hAnsi="Times New Roman"/>
                            <w:sz w:val="18"/>
                            <w:szCs w:val="18"/>
                            <w:lang w:val="en-GB"/>
                          </w:rPr>
                          <w:t>+T</w:t>
                        </w:r>
                        <w:r w:rsidR="000C473B">
                          <w:rPr>
                            <w:rFonts w:ascii="Times New Roman" w:hAnsi="Times New Roman"/>
                            <w:sz w:val="18"/>
                            <w:szCs w:val="18"/>
                            <w:lang w:val="en-GB"/>
                          </w:rPr>
                          <w:t>4</w:t>
                        </w:r>
                        <w:r>
                          <w:rPr>
                            <w:rFonts w:ascii="Times New Roman" w:hAnsi="Times New Roman"/>
                            <w:sz w:val="18"/>
                            <w:szCs w:val="18"/>
                            <w:lang w:val="en-GB"/>
                          </w:rPr>
                          <w:t>+Cell2+C-RNTI2</w:t>
                        </w:r>
                      </w:p>
                    </w:txbxContent>
                  </v:textbox>
                </v:shape>
                <v:shape id="文本框 5" o:spid="_x0000_s1070" type="#_x0000_t202" style="position:absolute;left:8696;top:15895;width:22111;height:231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PJWssYA&#10;AADbAAAADwAAAGRycy9kb3ducmV2LnhtbESPQWvCQBSE74L/YXmF3nTTgNWmriKBYCl6SOqlt9fs&#10;MwnNvo3Zrab+elco9DjMzDfMcj2YVpypd41lBU/TCARxaXXDlYLDRzZZgHAeWWNrmRT8koP1ajxa&#10;YqLthXM6F74SAcIuQQW1910ipStrMuimtiMO3tH2Bn2QfSV1j5cAN62Mo+hZGmw4LNTYUVpT+V38&#10;GAXvabbH/Cs2i2ubbnfHTXc6fM6UenwYNq8gPA3+P/zXftMK5i9w/xJ+gFzd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mPJWssYAAADbAAAADwAAAAAAAAAAAAAAAACYAgAAZHJz&#10;L2Rvd25yZXYueG1sUEsFBgAAAAAEAAQA9QAAAIsDAAAAAA==&#10;" filled="f" stroked="f" strokeweight=".5pt">
                  <v:textbox>
                    <w:txbxContent>
                      <w:p w14:paraId="5542CB6D" w14:textId="689B3839" w:rsidR="00A7712F" w:rsidRDefault="00A7712F" w:rsidP="00A7712F">
                        <w:pPr>
                          <w:pStyle w:val="afc"/>
                          <w:spacing w:before="0" w:beforeAutospacing="0" w:after="180" w:afterAutospacing="0"/>
                          <w:rPr>
                            <w:szCs w:val="24"/>
                          </w:rPr>
                        </w:pPr>
                        <w:r>
                          <w:rPr>
                            <w:rFonts w:ascii="Times New Roman" w:hAnsi="Times New Roman"/>
                            <w:sz w:val="18"/>
                            <w:szCs w:val="18"/>
                            <w:lang w:val="en-GB"/>
                          </w:rPr>
                          <w:t xml:space="preserve">QoE </w:t>
                        </w:r>
                        <w:proofErr w:type="spellStart"/>
                        <w:r>
                          <w:rPr>
                            <w:rFonts w:ascii="Times New Roman" w:hAnsi="Times New Roman"/>
                            <w:sz w:val="18"/>
                            <w:szCs w:val="18"/>
                            <w:lang w:val="en-GB"/>
                          </w:rPr>
                          <w:t>result#</w:t>
                        </w:r>
                        <w:r w:rsidR="000C473B">
                          <w:rPr>
                            <w:rFonts w:ascii="Times New Roman" w:hAnsi="Times New Roman"/>
                            <w:sz w:val="18"/>
                            <w:szCs w:val="18"/>
                            <w:lang w:val="en-GB"/>
                          </w:rPr>
                          <w:t>2</w:t>
                        </w:r>
                        <w:r>
                          <w:rPr>
                            <w:rFonts w:ascii="Times New Roman" w:hAnsi="Times New Roman"/>
                            <w:sz w:val="18"/>
                            <w:szCs w:val="18"/>
                            <w:lang w:val="en-GB"/>
                          </w:rPr>
                          <w:t>+T</w:t>
                        </w:r>
                        <w:r w:rsidR="000C473B">
                          <w:rPr>
                            <w:rFonts w:ascii="Times New Roman" w:hAnsi="Times New Roman"/>
                            <w:sz w:val="18"/>
                            <w:szCs w:val="18"/>
                            <w:lang w:val="en-GB"/>
                          </w:rPr>
                          <w:t>5</w:t>
                        </w:r>
                        <w:r>
                          <w:rPr>
                            <w:rFonts w:ascii="Times New Roman" w:hAnsi="Times New Roman"/>
                            <w:sz w:val="18"/>
                            <w:szCs w:val="18"/>
                            <w:lang w:val="en-GB"/>
                          </w:rPr>
                          <w:t>+Cell2+C-RNTI2</w:t>
                        </w:r>
                        <w:proofErr w:type="spellEnd"/>
                      </w:p>
                    </w:txbxContent>
                  </v:textbox>
                </v:shape>
                <v:shape id="文本框 5" o:spid="_x0000_s1071" type="#_x0000_t202" style="position:absolute;left:8693;top:18844;width:22110;height:231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B2PCMMA&#10;AADbAAAADwAAAGRycy9kb3ducmV2LnhtbERPy2qDQBTdF/IPww1014wRWsRkFBGkpbSLPDbZ3Tg3&#10;KnHuGGdqbL++syh0eTjvbT6bXkw0us6ygvUqAkFcW91xo+B4qJ4SEM4ja+wtk4JvcpBni4ctptre&#10;eUfT3jcihLBLUUHr/ZBK6eqWDLqVHYgDd7GjQR/g2Eg94j2Em17GUfQiDXYcGlocqGypvu6/jIL3&#10;svrE3Tk2yU9fvn5ciuF2PD0r9biciw0IT7P/F/+537SCJKwPX8IPkNk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B2PCMMAAADbAAAADwAAAAAAAAAAAAAAAACYAgAAZHJzL2Rv&#10;d25yZXYueG1sUEsFBgAAAAAEAAQA9QAAAIgDAAAAAA==&#10;" filled="f" stroked="f" strokeweight=".5pt">
                  <v:textbox>
                    <w:txbxContent>
                      <w:p w14:paraId="428CE392" w14:textId="582E3FA9" w:rsidR="00A7712F" w:rsidRDefault="00A7712F" w:rsidP="00A7712F">
                        <w:pPr>
                          <w:pStyle w:val="afc"/>
                          <w:spacing w:before="0" w:beforeAutospacing="0" w:after="180" w:afterAutospacing="0"/>
                          <w:rPr>
                            <w:szCs w:val="24"/>
                          </w:rPr>
                        </w:pPr>
                        <w:r>
                          <w:rPr>
                            <w:rFonts w:ascii="Times New Roman" w:hAnsi="Times New Roman"/>
                            <w:sz w:val="18"/>
                            <w:szCs w:val="18"/>
                            <w:lang w:val="en-GB"/>
                          </w:rPr>
                          <w:t>QoE end +</w:t>
                        </w:r>
                        <w:proofErr w:type="spellStart"/>
                        <w:r>
                          <w:rPr>
                            <w:rFonts w:ascii="Times New Roman" w:hAnsi="Times New Roman"/>
                            <w:sz w:val="18"/>
                            <w:szCs w:val="18"/>
                            <w:lang w:val="en-GB"/>
                          </w:rPr>
                          <w:t>T</w:t>
                        </w:r>
                        <w:r w:rsidR="000C473B">
                          <w:rPr>
                            <w:rFonts w:ascii="Times New Roman" w:hAnsi="Times New Roman"/>
                            <w:sz w:val="18"/>
                            <w:szCs w:val="18"/>
                            <w:lang w:val="en-GB"/>
                          </w:rPr>
                          <w:t>6</w:t>
                        </w:r>
                        <w:r>
                          <w:rPr>
                            <w:rFonts w:ascii="Times New Roman" w:hAnsi="Times New Roman"/>
                            <w:sz w:val="18"/>
                            <w:szCs w:val="18"/>
                            <w:lang w:val="en-GB"/>
                          </w:rPr>
                          <w:t>+Cell2+C-RNTI2</w:t>
                        </w:r>
                        <w:proofErr w:type="spellEnd"/>
                      </w:p>
                    </w:txbxContent>
                  </v:textbox>
                </v:shape>
                <v:shape id="直接箭头连接符 81" o:spid="_x0000_s1072" type="#_x0000_t32" style="position:absolute;left:9481;top:22658;width:19088;height:89;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3ze4cUAAADbAAAADwAAAGRycy9kb3ducmV2LnhtbESPQWvCQBSE70L/w/IK3nSjQqupq5SC&#10;aPGiqai9PbKvydLs25BdTfz3rlDocZiZb5j5srOVuFLjjWMFo2ECgjh32nCh4PC1GkxB+ICssXJM&#10;Cm7kYbl46s0x1a7lPV2zUIgIYZ+igjKEOpXS5yVZ9ENXE0fvxzUWQ5RNIXWDbYTbSo6T5EVaNBwX&#10;Sqzpo6T8N7tYBfnhfJrRzhx1OzGv63r7vZ1kn0r1n7v3NxCBuvAf/mtvtILpCB5f4g+Qizs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i3ze4cUAAADbAAAADwAAAAAAAAAA&#10;AAAAAAChAgAAZHJzL2Rvd25yZXYueG1sUEsFBgAAAAAEAAQA+QAAAJMDAAAAAA==&#10;" strokecolor="black [3213]" strokeweight=".5pt">
                  <v:stroke endarrow="block" joinstyle="miter"/>
                </v:shape>
                <v:shape id="文本框 5" o:spid="_x0000_s1073" type="#_x0000_t202" style="position:absolute;left:8693;top:21142;width:20611;height:561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4O05MQA&#10;AADbAAAADwAAAGRycy9kb3ducmV2LnhtbESPT4vCMBTE78J+h/AWvGm6BaV0jSIFURY9+Oeyt2fz&#10;bIvNS7fJavXTG0HwOMzMb5jJrDO1uFDrKssKvoYRCOLc6ooLBYf9YpCAcB5ZY22ZFNzIwWz60Ztg&#10;qu2Vt3TZ+UIECLsUFZTeN6mULi/JoBvahjh4J9sa9EG2hdQtXgPc1DKOorE0WHFYKLGhrKT8vPs3&#10;Cn6yxQa3x9gk9zpbrk/z5u/wO1Kq/9nNv0F46vw7/GqvtIIkhueX8APk9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ODtOTEAAAA2wAAAA8AAAAAAAAAAAAAAAAAmAIAAGRycy9k&#10;b3ducmV2LnhtbFBLBQYAAAAABAAEAPUAAACJAwAAAAA=&#10;" filled="f" stroked="f" strokeweight=".5pt">
                  <v:textbox>
                    <w:txbxContent>
                      <w:p w14:paraId="65F49308" w14:textId="005F94B1" w:rsidR="00A7712F" w:rsidRDefault="00A7712F" w:rsidP="00A7712F">
                        <w:pPr>
                          <w:pStyle w:val="afc"/>
                          <w:spacing w:before="0" w:beforeAutospacing="0" w:after="180" w:afterAutospacing="0"/>
                          <w:rPr>
                            <w:szCs w:val="24"/>
                          </w:rPr>
                        </w:pPr>
                        <w:r>
                          <w:rPr>
                            <w:rFonts w:ascii="Times New Roman" w:hAnsi="Times New Roman"/>
                            <w:sz w:val="18"/>
                            <w:szCs w:val="18"/>
                            <w:lang w:val="en-GB"/>
                          </w:rPr>
                          <w:t xml:space="preserve">Mobility </w:t>
                        </w:r>
                        <w:proofErr w:type="gramStart"/>
                        <w:r>
                          <w:rPr>
                            <w:rFonts w:ascii="Times New Roman" w:hAnsi="Times New Roman"/>
                            <w:sz w:val="18"/>
                            <w:szCs w:val="18"/>
                            <w:lang w:val="en-GB"/>
                          </w:rPr>
                          <w:t>history(</w:t>
                        </w:r>
                        <w:proofErr w:type="gramEnd"/>
                        <w:r w:rsidR="00AA0F21">
                          <w:rPr>
                            <w:rFonts w:ascii="Times New Roman" w:hAnsi="Times New Roman"/>
                            <w:sz w:val="18"/>
                            <w:szCs w:val="18"/>
                            <w:lang w:val="en-GB"/>
                          </w:rPr>
                          <w:t>{C</w:t>
                        </w:r>
                        <w:r>
                          <w:rPr>
                            <w:rFonts w:ascii="Times New Roman" w:hAnsi="Times New Roman"/>
                            <w:sz w:val="18"/>
                            <w:szCs w:val="18"/>
                            <w:lang w:val="en-GB"/>
                          </w:rPr>
                          <w:t>ell1</w:t>
                        </w:r>
                        <w:r w:rsidR="00AA0F21">
                          <w:rPr>
                            <w:rFonts w:ascii="Times New Roman" w:hAnsi="Times New Roman"/>
                            <w:sz w:val="18"/>
                            <w:szCs w:val="18"/>
                            <w:lang w:val="en-GB"/>
                          </w:rPr>
                          <w:t>,</w:t>
                        </w:r>
                        <w:r>
                          <w:rPr>
                            <w:rFonts w:ascii="Times New Roman" w:hAnsi="Times New Roman"/>
                            <w:sz w:val="18"/>
                            <w:szCs w:val="18"/>
                            <w:lang w:val="en-GB"/>
                          </w:rPr>
                          <w:t>T</w:t>
                        </w:r>
                        <w:r w:rsidR="000C473B">
                          <w:rPr>
                            <w:rFonts w:ascii="Times New Roman" w:hAnsi="Times New Roman"/>
                            <w:sz w:val="18"/>
                            <w:szCs w:val="18"/>
                            <w:lang w:val="en-GB"/>
                          </w:rPr>
                          <w:t>3</w:t>
                        </w:r>
                        <w:r>
                          <w:rPr>
                            <w:rFonts w:ascii="Times New Roman" w:hAnsi="Times New Roman"/>
                            <w:sz w:val="18"/>
                            <w:szCs w:val="18"/>
                            <w:lang w:val="en-GB"/>
                          </w:rPr>
                          <w:t>-T1</w:t>
                        </w:r>
                        <w:r w:rsidR="00AA0F21">
                          <w:rPr>
                            <w:rFonts w:ascii="Times New Roman" w:hAnsi="Times New Roman"/>
                            <w:sz w:val="18"/>
                            <w:szCs w:val="18"/>
                            <w:lang w:val="en-GB"/>
                          </w:rPr>
                          <w:t>,C-RNTI1}</w:t>
                        </w:r>
                        <w:r>
                          <w:rPr>
                            <w:rFonts w:ascii="Times New Roman" w:hAnsi="Times New Roman"/>
                            <w:sz w:val="18"/>
                            <w:szCs w:val="18"/>
                            <w:lang w:val="en-GB"/>
                          </w:rPr>
                          <w:t>,</w:t>
                        </w:r>
                        <w:r w:rsidR="00AA0F21">
                          <w:rPr>
                            <w:rFonts w:ascii="Times New Roman" w:hAnsi="Times New Roman"/>
                            <w:sz w:val="18"/>
                            <w:szCs w:val="18"/>
                            <w:lang w:val="en-GB"/>
                          </w:rPr>
                          <w:t>{</w:t>
                        </w:r>
                        <w:r>
                          <w:rPr>
                            <w:rFonts w:ascii="Times New Roman" w:hAnsi="Times New Roman"/>
                            <w:sz w:val="18"/>
                            <w:szCs w:val="18"/>
                            <w:lang w:val="en-GB"/>
                          </w:rPr>
                          <w:t>Cell2</w:t>
                        </w:r>
                        <w:r w:rsidR="00AA0F21">
                          <w:rPr>
                            <w:rFonts w:ascii="Times New Roman" w:hAnsi="Times New Roman"/>
                            <w:sz w:val="18"/>
                            <w:szCs w:val="18"/>
                            <w:lang w:val="en-GB"/>
                          </w:rPr>
                          <w:t>,</w:t>
                        </w:r>
                        <w:r>
                          <w:rPr>
                            <w:rFonts w:ascii="Times New Roman" w:hAnsi="Times New Roman"/>
                            <w:sz w:val="18"/>
                            <w:szCs w:val="18"/>
                            <w:lang w:val="en-GB"/>
                          </w:rPr>
                          <w:t>T</w:t>
                        </w:r>
                        <w:r w:rsidR="000C473B">
                          <w:rPr>
                            <w:rFonts w:ascii="Times New Roman" w:hAnsi="Times New Roman"/>
                            <w:sz w:val="18"/>
                            <w:szCs w:val="18"/>
                            <w:lang w:val="en-GB"/>
                          </w:rPr>
                          <w:t>7</w:t>
                        </w:r>
                        <w:r>
                          <w:rPr>
                            <w:rFonts w:ascii="Times New Roman" w:hAnsi="Times New Roman"/>
                            <w:sz w:val="18"/>
                            <w:szCs w:val="18"/>
                            <w:lang w:val="en-GB"/>
                          </w:rPr>
                          <w:t>-T</w:t>
                        </w:r>
                        <w:r w:rsidR="000C473B">
                          <w:rPr>
                            <w:rFonts w:ascii="Times New Roman" w:hAnsi="Times New Roman"/>
                            <w:sz w:val="18"/>
                            <w:szCs w:val="18"/>
                            <w:lang w:val="en-GB"/>
                          </w:rPr>
                          <w:t>3</w:t>
                        </w:r>
                        <w:r w:rsidR="00AA0F21">
                          <w:rPr>
                            <w:rFonts w:ascii="Times New Roman" w:hAnsi="Times New Roman"/>
                            <w:sz w:val="18"/>
                            <w:szCs w:val="18"/>
                            <w:lang w:val="en-GB"/>
                          </w:rPr>
                          <w:t>,C-RNTI2}</w:t>
                        </w:r>
                        <w:r>
                          <w:rPr>
                            <w:rFonts w:ascii="Times New Roman" w:hAnsi="Times New Roman"/>
                            <w:sz w:val="18"/>
                            <w:szCs w:val="18"/>
                            <w:lang w:val="en-GB"/>
                          </w:rPr>
                          <w:t xml:space="preserve">) </w:t>
                        </w:r>
                        <w:r w:rsidR="000C473B">
                          <w:rPr>
                            <w:rFonts w:ascii="Times New Roman" w:hAnsi="Times New Roman"/>
                            <w:sz w:val="18"/>
                            <w:szCs w:val="18"/>
                            <w:lang w:val="en-GB"/>
                          </w:rPr>
                          <w:t>+T7</w:t>
                        </w:r>
                      </w:p>
                    </w:txbxContent>
                  </v:textbox>
                </v:shape>
                <v:shape id="文本框 5" o:spid="_x0000_s1074" type="#_x0000_t202" style="position:absolute;left:5019;top:21551;width:4680;height:232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M8Rf8YA&#10;AADbAAAADwAAAGRycy9kb3ducmV2LnhtbESPQWvCQBSE7wX/w/KE3upGSyWkrhICwVLag9GLt9fs&#10;Mwlm38bs1qT99d2C4HGYmW+Y1WY0rbhS7xrLCuazCARxaXXDlYLDPn+KQTiPrLG1TAp+yMFmPXlY&#10;YaLtwDu6Fr4SAcIuQQW1910ipStrMuhmtiMO3sn2Bn2QfSV1j0OAm1YuomgpDTYcFmrsKKupPBff&#10;RsF7ln/i7mth4t82236c0u5yOL4o9Tgd01cQnkZ/D9/ab1pB/Az/X8IPkOs/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zM8Rf8YAAADbAAAADwAAAAAAAAAAAAAAAACYAgAAZHJz&#10;L2Rvd25yZXYueG1sUEsFBgAAAAAEAAQA9QAAAIsDAAAAAA==&#10;" filled="f" stroked="f" strokeweight=".5pt">
                  <v:textbox>
                    <w:txbxContent>
                      <w:p w14:paraId="72101550" w14:textId="6B773510" w:rsidR="00A7712F" w:rsidRDefault="00A7712F" w:rsidP="00A7712F">
                        <w:pPr>
                          <w:pStyle w:val="afc"/>
                          <w:spacing w:before="0" w:beforeAutospacing="0" w:after="180" w:afterAutospacing="0"/>
                          <w:rPr>
                            <w:szCs w:val="24"/>
                          </w:rPr>
                        </w:pPr>
                        <w:r>
                          <w:rPr>
                            <w:rFonts w:ascii="Times New Roman" w:hAnsi="Times New Roman"/>
                            <w:sz w:val="20"/>
                            <w:szCs w:val="20"/>
                            <w:lang w:val="en-GB"/>
                          </w:rPr>
                          <w:t>T</w:t>
                        </w:r>
                        <w:r w:rsidR="000C473B">
                          <w:rPr>
                            <w:rFonts w:ascii="Times New Roman" w:hAnsi="Times New Roman"/>
                            <w:sz w:val="20"/>
                            <w:szCs w:val="20"/>
                            <w:lang w:val="en-GB"/>
                          </w:rPr>
                          <w:t>7</w:t>
                        </w:r>
                      </w:p>
                    </w:txbxContent>
                  </v:textbox>
                </v:shape>
                <v:shape id="文本框 5" o:spid="_x0000_s1075" type="#_x0000_t202" style="position:absolute;left:39604;top:5987;width:19456;height:257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GoskMQA&#10;AADbAAAADwAAAGRycy9kb3ducmV2LnhtbESPQYvCMBSE74L/ITxhb5oquJRqFCmIy7Ie1F68PZtn&#10;W2xeapPVrr9+Iwgeh5n5hpkvO1OLG7WusqxgPIpAEOdWV1woyA7rYQzCeWSNtWVS8EcOlot+b46J&#10;tnfe0W3vCxEg7BJUUHrfJFK6vCSDbmQb4uCdbWvQB9kWUrd4D3BTy0kUfUqDFYeFEhtKS8ov+1+j&#10;4Dtdb3F3mpj4Uaebn/OquWbHqVIfg241A+Gp8+/wq/2lFcRTeH4JP0Au/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xqLJDEAAAA2wAAAA8AAAAAAAAAAAAAAAAAmAIAAGRycy9k&#10;b3ducmV2LnhtbFBLBQYAAAAABAAEAPUAAACJAwAAAAA=&#10;" filled="f" stroked="f" strokeweight=".5pt">
                  <v:textbox>
                    <w:txbxContent>
                      <w:p w14:paraId="4C7074B4" w14:textId="7832C340" w:rsidR="00A7712F" w:rsidRDefault="00A7712F" w:rsidP="00A7712F">
                        <w:pPr>
                          <w:pStyle w:val="afc"/>
                          <w:spacing w:before="0" w:beforeAutospacing="0" w:after="180" w:afterAutospacing="0"/>
                          <w:rPr>
                            <w:szCs w:val="24"/>
                          </w:rPr>
                        </w:pPr>
                        <w:r>
                          <w:rPr>
                            <w:rFonts w:ascii="Times New Roman" w:hAnsi="Times New Roman"/>
                            <w:sz w:val="18"/>
                            <w:szCs w:val="18"/>
                            <w:lang w:val="en-GB"/>
                          </w:rPr>
                          <w:t>QoE start +</w:t>
                        </w:r>
                        <w:proofErr w:type="spellStart"/>
                        <w:r>
                          <w:rPr>
                            <w:rFonts w:ascii="Times New Roman" w:hAnsi="Times New Roman"/>
                            <w:sz w:val="18"/>
                            <w:szCs w:val="18"/>
                            <w:lang w:val="en-GB"/>
                          </w:rPr>
                          <w:t>t1+Cell1+C-RNTI3</w:t>
                        </w:r>
                        <w:proofErr w:type="spellEnd"/>
                      </w:p>
                    </w:txbxContent>
                  </v:textbox>
                </v:shape>
                <v:shape id="文本框 5" o:spid="_x0000_s1076" type="#_x0000_t202" style="position:absolute;left:39172;top:9357;width:22110;height:231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Liy58YA&#10;AADbAAAADwAAAGRycy9kb3ducmV2LnhtbESPQWvCQBSE70L/w/IK3sxGoRLSrCIBaSn2oM2lt9fs&#10;Mwlm36bZbZL213cFweMwM98w2XYyrRiod41lBcsoBkFcWt1wpaD42C8SEM4ja2wtk4JfcrDdPMwy&#10;TLUd+UjDyVciQNilqKD2vkuldGVNBl1kO+LgnW1v0AfZV1L3OAa4aeUqjtfSYMNhocaO8prKy+nH&#10;KHjL9+94/FqZ5K/NXw7nXfddfD4pNX+cds8gPE3+Hr61X7WCZA3XL+EHyM0/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3Liy58YAAADbAAAADwAAAAAAAAAAAAAAAACYAgAAZHJz&#10;L2Rvd25yZXYueG1sUEsFBgAAAAAEAAQA9QAAAIsDAAAAAA==&#10;" filled="f" stroked="f" strokeweight=".5pt">
                  <v:textbox>
                    <w:txbxContent>
                      <w:p w14:paraId="44CCC3B6" w14:textId="7487708B" w:rsidR="00A7712F" w:rsidRDefault="00A7712F" w:rsidP="00A7712F">
                        <w:pPr>
                          <w:pStyle w:val="afc"/>
                          <w:spacing w:before="0" w:beforeAutospacing="0" w:after="180" w:afterAutospacing="0"/>
                          <w:rPr>
                            <w:szCs w:val="24"/>
                          </w:rPr>
                        </w:pPr>
                        <w:r>
                          <w:rPr>
                            <w:rFonts w:ascii="Times New Roman" w:hAnsi="Times New Roman"/>
                            <w:sz w:val="18"/>
                            <w:szCs w:val="18"/>
                            <w:lang w:val="en-GB"/>
                          </w:rPr>
                          <w:t>MDT result#1+t2+Cell1+C-RNTI3</w:t>
                        </w:r>
                      </w:p>
                    </w:txbxContent>
                  </v:textbox>
                </v:shape>
                <v:shape id="文本框 5" o:spid="_x0000_s1077" type="#_x0000_t202" style="position:absolute;left:39172;top:11507;width:22110;height:231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QXfMYA&#10;AADbAAAADwAAAGRycy9kb3ducmV2LnhtbESPQWvCQBSE7wX/w/KE3upGoTWkrhICwVLag9GLt9fs&#10;Mwlm38bs1qT99d2C4HGYmW+Y1WY0rbhS7xrLCuazCARxaXXDlYLDPn+KQTiPrLG1TAp+yMFmPXlY&#10;YaLtwDu6Fr4SAcIuQQW1910ipStrMuhmtiMO3sn2Bn2QfSV1j0OAm1YuouhFGmw4LNTYUVZTeS6+&#10;jYL3LP/E3dfCxL9ttv04pd3lcHxW6nE6pq8gPI3+Hr6137SCeAn/X8IPkOs/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s/QXfMYAAADbAAAADwAAAAAAAAAAAAAAAACYAgAAZHJz&#10;L2Rvd25yZXYueG1sUEsFBgAAAAAEAAQA9QAAAIsDAAAAAA==&#10;" filled="f" stroked="f" strokeweight=".5pt">
                  <v:textbox>
                    <w:txbxContent>
                      <w:p w14:paraId="11824F5A" w14:textId="14F72579" w:rsidR="00A7712F" w:rsidRDefault="00A7712F" w:rsidP="00A7712F">
                        <w:pPr>
                          <w:pStyle w:val="afc"/>
                          <w:spacing w:before="0" w:beforeAutospacing="0" w:after="180" w:afterAutospacing="0"/>
                          <w:rPr>
                            <w:szCs w:val="24"/>
                          </w:rPr>
                        </w:pPr>
                        <w:r>
                          <w:rPr>
                            <w:rFonts w:ascii="Times New Roman" w:hAnsi="Times New Roman"/>
                            <w:sz w:val="18"/>
                            <w:szCs w:val="18"/>
                            <w:lang w:val="en-GB"/>
                          </w:rPr>
                          <w:t xml:space="preserve">QoE </w:t>
                        </w:r>
                        <w:proofErr w:type="spellStart"/>
                        <w:r>
                          <w:rPr>
                            <w:rFonts w:ascii="Times New Roman" w:hAnsi="Times New Roman"/>
                            <w:sz w:val="18"/>
                            <w:szCs w:val="18"/>
                            <w:lang w:val="en-GB"/>
                          </w:rPr>
                          <w:t>result#1+t3+Cell1+C-RNTI3</w:t>
                        </w:r>
                        <w:proofErr w:type="spellEnd"/>
                      </w:p>
                    </w:txbxContent>
                  </v:textbox>
                </v:shape>
                <v:shape id="文本框 5" o:spid="_x0000_s1078" type="#_x0000_t202" style="position:absolute;left:38902;top:14073;width:22110;height:231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muDDsMA&#10;AADbAAAADwAAAGRycy9kb3ducmV2LnhtbERPy2qDQBTdF/IPww1014wRWsRkFBGkpbSLPDbZ3Tg3&#10;KnHuGGdqbL++syh0eTjvbT6bXkw0us6ygvUqAkFcW91xo+B4qJ4SEM4ja+wtk4JvcpBni4ctptre&#10;eUfT3jcihLBLUUHr/ZBK6eqWDLqVHYgDd7GjQR/g2Eg94j2Em17GUfQiDXYcGlocqGypvu6/jIL3&#10;svrE3Tk2yU9fvn5ciuF2PD0r9biciw0IT7P/F/+537SCJIwNX8IPkNk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muDDsMAAADbAAAADwAAAAAAAAAAAAAAAACYAgAAZHJzL2Rv&#10;d25yZXYueG1sUEsFBgAAAAAEAAQA9QAAAIgDAAAAAA==&#10;" filled="f" stroked="f" strokeweight=".5pt">
                  <v:textbox>
                    <w:txbxContent>
                      <w:p w14:paraId="7252D705" w14:textId="6564B846" w:rsidR="00A7712F" w:rsidRDefault="00A7712F" w:rsidP="00A7712F">
                        <w:pPr>
                          <w:pStyle w:val="afc"/>
                          <w:spacing w:before="0" w:beforeAutospacing="0" w:after="180" w:afterAutospacing="0"/>
                          <w:rPr>
                            <w:szCs w:val="24"/>
                          </w:rPr>
                        </w:pPr>
                        <w:r>
                          <w:rPr>
                            <w:rFonts w:ascii="Times New Roman" w:hAnsi="Times New Roman"/>
                            <w:sz w:val="18"/>
                            <w:szCs w:val="18"/>
                            <w:lang w:val="en-GB"/>
                          </w:rPr>
                          <w:t>MDT result#2+t4+Cell</w:t>
                        </w:r>
                        <w:r w:rsidR="000C473B">
                          <w:rPr>
                            <w:rFonts w:ascii="Times New Roman" w:hAnsi="Times New Roman"/>
                            <w:sz w:val="18"/>
                            <w:szCs w:val="18"/>
                            <w:lang w:val="en-GB"/>
                          </w:rPr>
                          <w:t>2</w:t>
                        </w:r>
                        <w:r>
                          <w:rPr>
                            <w:rFonts w:ascii="Times New Roman" w:hAnsi="Times New Roman"/>
                            <w:sz w:val="18"/>
                            <w:szCs w:val="18"/>
                            <w:lang w:val="en-GB"/>
                          </w:rPr>
                          <w:t>+C-RNTI</w:t>
                        </w:r>
                        <w:r w:rsidR="000C473B">
                          <w:rPr>
                            <w:rFonts w:ascii="Times New Roman" w:hAnsi="Times New Roman"/>
                            <w:sz w:val="18"/>
                            <w:szCs w:val="18"/>
                            <w:lang w:val="en-GB"/>
                          </w:rPr>
                          <w:t>4</w:t>
                        </w:r>
                      </w:p>
                    </w:txbxContent>
                  </v:textbox>
                </v:shape>
                <v:shape id="文本框 5" o:spid="_x0000_s1079" type="#_x0000_t202" style="position:absolute;left:38895;top:16601;width:22111;height:231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ScmlcYA&#10;AADbAAAADwAAAGRycy9kb3ducmV2LnhtbESPQWvCQBSE74X+h+UVvNVNhZY0ukoIBIvYg6mX3l6z&#10;zySYfZtmVxP767uC4HGYmW+YxWo0rThT7xrLCl6mEQji0uqGKwX7r/w5BuE8ssbWMim4kIPV8vFh&#10;gYm2A+/oXPhKBAi7BBXU3neJlK6syaCb2o44eAfbG/RB9pXUPQ4Bblo5i6I3abDhsFBjR1lN5bE4&#10;GQWbLP/E3c/MxH9ttt4e0u53//2q1ORpTOcgPI3+Hr61P7SC+B2uX8IPkMt/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rScmlcYAAADbAAAADwAAAAAAAAAAAAAAAACYAgAAZHJz&#10;L2Rvd25yZXYueG1sUEsFBgAAAAAEAAQA9QAAAIsDAAAAAA==&#10;" filled="f" stroked="f" strokeweight=".5pt">
                  <v:textbox>
                    <w:txbxContent>
                      <w:p w14:paraId="12653955" w14:textId="6E900DD1" w:rsidR="00A7712F" w:rsidRDefault="00A7712F" w:rsidP="00A7712F">
                        <w:pPr>
                          <w:pStyle w:val="afc"/>
                          <w:spacing w:before="0" w:beforeAutospacing="0" w:after="180" w:afterAutospacing="0"/>
                          <w:rPr>
                            <w:szCs w:val="24"/>
                          </w:rPr>
                        </w:pPr>
                        <w:r>
                          <w:rPr>
                            <w:rFonts w:ascii="Times New Roman" w:hAnsi="Times New Roman"/>
                            <w:sz w:val="18"/>
                            <w:szCs w:val="18"/>
                            <w:lang w:val="en-GB"/>
                          </w:rPr>
                          <w:t xml:space="preserve">QoE </w:t>
                        </w:r>
                        <w:proofErr w:type="spellStart"/>
                        <w:r>
                          <w:rPr>
                            <w:rFonts w:ascii="Times New Roman" w:hAnsi="Times New Roman"/>
                            <w:sz w:val="18"/>
                            <w:szCs w:val="18"/>
                            <w:lang w:val="en-GB"/>
                          </w:rPr>
                          <w:t>result#2+t5+Cell</w:t>
                        </w:r>
                        <w:r w:rsidR="000C473B">
                          <w:rPr>
                            <w:rFonts w:ascii="Times New Roman" w:hAnsi="Times New Roman"/>
                            <w:sz w:val="18"/>
                            <w:szCs w:val="18"/>
                            <w:lang w:val="en-GB"/>
                          </w:rPr>
                          <w:t>2</w:t>
                        </w:r>
                        <w:r>
                          <w:rPr>
                            <w:rFonts w:ascii="Times New Roman" w:hAnsi="Times New Roman"/>
                            <w:sz w:val="18"/>
                            <w:szCs w:val="18"/>
                            <w:lang w:val="en-GB"/>
                          </w:rPr>
                          <w:t>+C-RNTI</w:t>
                        </w:r>
                        <w:r w:rsidR="000C473B">
                          <w:rPr>
                            <w:rFonts w:ascii="Times New Roman" w:hAnsi="Times New Roman"/>
                            <w:sz w:val="18"/>
                            <w:szCs w:val="18"/>
                            <w:lang w:val="en-GB"/>
                          </w:rPr>
                          <w:t>4</w:t>
                        </w:r>
                        <w:proofErr w:type="spellEnd"/>
                      </w:p>
                    </w:txbxContent>
                  </v:textbox>
                </v:shape>
                <v:shape id="文本框 5" o:spid="_x0000_s1080" type="#_x0000_t202" style="position:absolute;left:38902;top:19121;width:22110;height:231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loiOcYA&#10;AADbAAAADwAAAGRycy9kb3ducmV2LnhtbESPQWvCQBSE7wX/w/KE3pqNgYpGVwmB0FLag5pLb6/Z&#10;ZxLMvo3Zrab++m6h4HGYmW+Y9XY0nbjQ4FrLCmZRDIK4srrlWkF5KJ4WIJxH1thZJgU/5GC7mTys&#10;MdX2yju67H0tAoRdigoa7/tUSlc1ZNBFticO3tEOBn2QQy31gNcAN51M4nguDbYcFhrsKW+oOu2/&#10;jYK3vPjA3VdiFrcuf3k/Zv25/HxW6nE6ZisQnkZ/D/+3X7WCZQJ/X8IPkJt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JloiOcYAAADbAAAADwAAAAAAAAAAAAAAAACYAgAAZHJz&#10;L2Rvd25yZXYueG1sUEsFBgAAAAAEAAQA9QAAAIsDAAAAAA==&#10;" filled="f" stroked="f" strokeweight=".5pt">
                  <v:textbox>
                    <w:txbxContent>
                      <w:p w14:paraId="1DC014DD" w14:textId="102BAF41" w:rsidR="00A7712F" w:rsidRDefault="00A7712F" w:rsidP="00A7712F">
                        <w:pPr>
                          <w:pStyle w:val="afc"/>
                          <w:spacing w:before="0" w:beforeAutospacing="0" w:after="180" w:afterAutospacing="0"/>
                          <w:rPr>
                            <w:szCs w:val="24"/>
                          </w:rPr>
                        </w:pPr>
                        <w:r>
                          <w:rPr>
                            <w:rFonts w:ascii="Times New Roman" w:hAnsi="Times New Roman"/>
                            <w:sz w:val="18"/>
                            <w:szCs w:val="18"/>
                            <w:lang w:val="en-GB"/>
                          </w:rPr>
                          <w:t>QoE end +</w:t>
                        </w:r>
                        <w:proofErr w:type="spellStart"/>
                        <w:r>
                          <w:rPr>
                            <w:rFonts w:ascii="Times New Roman" w:hAnsi="Times New Roman"/>
                            <w:sz w:val="18"/>
                            <w:szCs w:val="18"/>
                            <w:lang w:val="en-GB"/>
                          </w:rPr>
                          <w:t>t9+Cell2+C-RNTI4</w:t>
                        </w:r>
                        <w:proofErr w:type="spellEnd"/>
                      </w:p>
                    </w:txbxContent>
                  </v:textbox>
                </v:shape>
                <v:shape id="直接箭头连接符 95" o:spid="_x0000_s1081" type="#_x0000_t32" style="position:absolute;left:38605;top:23930;width:19088;height:89;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aR4FcQAAADbAAAADwAAAGRycy9kb3ducmV2LnhtbESPQWvCQBSE74X+h+UVvJlNxYhGVyml&#10;QosgaEvA2yP7TNJm34bdVeO/dwWhx2FmvmEWq9604kzON5YVvCYpCOLS6oYrBT/f6+EUhA/IGlvL&#10;pOBKHlbL56cF5tpeeEfnfahEhLDPUUEdQpdL6cuaDPrEdsTRO1pnMETpKqkdXiLctHKUphNpsOG4&#10;UGNH7zWVf/uTUZBlfrT5zaovuR3bTfdxMLLYFkoNXvq3OYhAffgPP9qfWsEsg/uX+APk8gY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ppHgVxAAAANsAAAAPAAAAAAAAAAAA&#10;AAAAAKECAABkcnMvZG93bnJldi54bWxQSwUGAAAAAAQABAD5AAAAkgMAAAAA&#10;" strokecolor="black [3213]" strokeweight=".5pt">
                  <v:stroke startarrow="block" joinstyle="miter"/>
                </v:shape>
                <v:shape id="文本框 5" o:spid="_x0000_s1082" type="#_x0000_t202" style="position:absolute;left:9481;top:28271;width:46601;height:48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7IV08IA&#10;AADbAAAADwAAAGRycy9kb3ducmV2LnhtbERPy2rCQBTdC/7DcIXudKLQojGjSECU0i5M3bi7Zm4e&#10;mLkTM6NJ+/WdRaHLw3kn28E04kmdqy0rmM8iEMS51TWXCs5f++kShPPIGhvLpOCbHGw341GCsbY9&#10;n+iZ+VKEEHYxKqi8b2MpXV6RQTezLXHgCtsZ9AF2pdQd9iHcNHIRRW/SYM2hocKW0oryW/YwCt7T&#10;/Seerguz/GnSw0exa+/ny6tSL5NhtwbhafD/4j/3UStYhbHhS/gBcvM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HshXTwgAAANsAAAAPAAAAAAAAAAAAAAAAAJgCAABkcnMvZG93&#10;bnJldi54bWxQSwUGAAAAAAQABAD1AAAAhwMAAAAA&#10;" filled="f" stroked="f" strokeweight=".5pt">
                  <v:textbox>
                    <w:txbxContent>
                      <w:p w14:paraId="5D4ECC7E" w14:textId="13F5B889" w:rsidR="00AA0F21" w:rsidRDefault="00AA0F21" w:rsidP="00AA0F21">
                        <w:pPr>
                          <w:pStyle w:val="afc"/>
                          <w:spacing w:before="0" w:beforeAutospacing="0" w:after="180" w:afterAutospacing="0"/>
                          <w:rPr>
                            <w:szCs w:val="24"/>
                          </w:rPr>
                        </w:pPr>
                        <w:r>
                          <w:rPr>
                            <w:rFonts w:ascii="Times New Roman" w:hAnsi="Times New Roman"/>
                            <w:sz w:val="18"/>
                            <w:szCs w:val="18"/>
                            <w:lang w:val="en-GB"/>
                          </w:rPr>
                          <w:t>For UE#1: The collection entity use the {Cell1</w:t>
                        </w:r>
                        <w:proofErr w:type="gramStart"/>
                        <w:r>
                          <w:rPr>
                            <w:rFonts w:ascii="Times New Roman" w:hAnsi="Times New Roman"/>
                            <w:sz w:val="18"/>
                            <w:szCs w:val="18"/>
                            <w:lang w:val="en-GB"/>
                          </w:rPr>
                          <w:t>,T</w:t>
                        </w:r>
                        <w:r w:rsidR="000C473B">
                          <w:rPr>
                            <w:rFonts w:ascii="Times New Roman" w:hAnsi="Times New Roman"/>
                            <w:sz w:val="18"/>
                            <w:szCs w:val="18"/>
                            <w:lang w:val="en-GB"/>
                          </w:rPr>
                          <w:t>3</w:t>
                        </w:r>
                        <w:proofErr w:type="gramEnd"/>
                        <w:r>
                          <w:rPr>
                            <w:rFonts w:ascii="Times New Roman" w:hAnsi="Times New Roman"/>
                            <w:sz w:val="18"/>
                            <w:szCs w:val="18"/>
                            <w:lang w:val="en-GB"/>
                          </w:rPr>
                          <w:t>-T1,C-RNTI1},{Cell2,T</w:t>
                        </w:r>
                        <w:r w:rsidR="000C473B">
                          <w:rPr>
                            <w:rFonts w:ascii="Times New Roman" w:hAnsi="Times New Roman"/>
                            <w:sz w:val="18"/>
                            <w:szCs w:val="18"/>
                            <w:lang w:val="en-GB"/>
                          </w:rPr>
                          <w:t>7</w:t>
                        </w:r>
                        <w:r>
                          <w:rPr>
                            <w:rFonts w:ascii="Times New Roman" w:hAnsi="Times New Roman"/>
                            <w:sz w:val="18"/>
                            <w:szCs w:val="18"/>
                            <w:lang w:val="en-GB"/>
                          </w:rPr>
                          <w:t>-T</w:t>
                        </w:r>
                        <w:r w:rsidR="000C473B">
                          <w:rPr>
                            <w:rFonts w:ascii="Times New Roman" w:hAnsi="Times New Roman"/>
                            <w:sz w:val="18"/>
                            <w:szCs w:val="18"/>
                            <w:lang w:val="en-GB"/>
                          </w:rPr>
                          <w:t>3</w:t>
                        </w:r>
                        <w:r>
                          <w:rPr>
                            <w:rFonts w:ascii="Times New Roman" w:hAnsi="Times New Roman"/>
                            <w:sz w:val="18"/>
                            <w:szCs w:val="18"/>
                            <w:lang w:val="en-GB"/>
                          </w:rPr>
                          <w:t>,C-RNTI2} to find all the QoE results and MDT results of UE1 received from Cell1 and Cell2</w:t>
                        </w:r>
                      </w:p>
                    </w:txbxContent>
                  </v:textbox>
                </v:shape>
                <v:shape id="文本框 5" o:spid="_x0000_s1083" type="#_x0000_t202" style="position:absolute;left:38668;top:22119;width:20606;height:56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P6wSMUA&#10;AADbAAAADwAAAGRycy9kb3ducmV2LnhtbESPQWvCQBSE7wX/w/IEb3VjQNHUVSQgFWkPWi/entln&#10;Err7Nma3MfXXdwuFHoeZ+YZZrntrREetrx0rmIwTEMSF0zWXCk4f2+c5CB+QNRrHpOCbPKxXg6cl&#10;Ztrd+UDdMZQiQthnqKAKocmk9EVFFv3YNcTRu7rWYoiyLaVu8R7h1sg0SWbSYs1xocKG8oqKz+OX&#10;VbDPt+94uKR2/jD569t109xO56lSo2G/eQERqA//4b/2TitYLOD3S/wBcvU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o/rBIxQAAANsAAAAPAAAAAAAAAAAAAAAAAJgCAABkcnMv&#10;ZG93bnJldi54bWxQSwUGAAAAAAQABAD1AAAAigMAAAAA&#10;" filled="f" stroked="f" strokeweight=".5pt">
                  <v:textbox>
                    <w:txbxContent>
                      <w:p w14:paraId="18B83601" w14:textId="361A899B" w:rsidR="00AA0F21" w:rsidRDefault="00AA0F21" w:rsidP="00AA0F21">
                        <w:pPr>
                          <w:pStyle w:val="afc"/>
                          <w:spacing w:before="0" w:beforeAutospacing="0" w:after="180" w:afterAutospacing="0"/>
                          <w:rPr>
                            <w:szCs w:val="24"/>
                          </w:rPr>
                        </w:pPr>
                        <w:r>
                          <w:rPr>
                            <w:rFonts w:ascii="Times New Roman" w:hAnsi="Times New Roman"/>
                            <w:sz w:val="18"/>
                            <w:szCs w:val="18"/>
                            <w:lang w:val="en-GB"/>
                          </w:rPr>
                          <w:t xml:space="preserve">Mobility </w:t>
                        </w:r>
                        <w:proofErr w:type="gramStart"/>
                        <w:r>
                          <w:rPr>
                            <w:rFonts w:ascii="Times New Roman" w:hAnsi="Times New Roman"/>
                            <w:sz w:val="18"/>
                            <w:szCs w:val="18"/>
                            <w:lang w:val="en-GB"/>
                          </w:rPr>
                          <w:t>history(</w:t>
                        </w:r>
                        <w:proofErr w:type="gramEnd"/>
                        <w:r>
                          <w:rPr>
                            <w:rFonts w:ascii="Times New Roman" w:hAnsi="Times New Roman"/>
                            <w:sz w:val="18"/>
                            <w:szCs w:val="18"/>
                            <w:lang w:val="en-GB"/>
                          </w:rPr>
                          <w:t>{Cell1,t</w:t>
                        </w:r>
                        <w:r w:rsidR="000C473B">
                          <w:rPr>
                            <w:rFonts w:ascii="Times New Roman" w:hAnsi="Times New Roman"/>
                            <w:sz w:val="18"/>
                            <w:szCs w:val="18"/>
                            <w:lang w:val="en-GB"/>
                          </w:rPr>
                          <w:t>3</w:t>
                        </w:r>
                        <w:r>
                          <w:rPr>
                            <w:rFonts w:ascii="Times New Roman" w:hAnsi="Times New Roman"/>
                            <w:sz w:val="18"/>
                            <w:szCs w:val="18"/>
                            <w:lang w:val="en-GB"/>
                          </w:rPr>
                          <w:t>-t1,C-RNTI3},{Cell2,t</w:t>
                        </w:r>
                        <w:r w:rsidR="000C473B">
                          <w:rPr>
                            <w:rFonts w:ascii="Times New Roman" w:hAnsi="Times New Roman"/>
                            <w:sz w:val="18"/>
                            <w:szCs w:val="18"/>
                            <w:lang w:val="en-GB"/>
                          </w:rPr>
                          <w:t>7</w:t>
                        </w:r>
                        <w:r>
                          <w:rPr>
                            <w:rFonts w:ascii="Times New Roman" w:hAnsi="Times New Roman"/>
                            <w:sz w:val="18"/>
                            <w:szCs w:val="18"/>
                            <w:lang w:val="en-GB"/>
                          </w:rPr>
                          <w:t>-t</w:t>
                        </w:r>
                        <w:r w:rsidR="000C473B">
                          <w:rPr>
                            <w:rFonts w:ascii="Times New Roman" w:hAnsi="Times New Roman"/>
                            <w:sz w:val="18"/>
                            <w:szCs w:val="18"/>
                            <w:lang w:val="en-GB"/>
                          </w:rPr>
                          <w:t>3</w:t>
                        </w:r>
                        <w:r>
                          <w:rPr>
                            <w:rFonts w:ascii="Times New Roman" w:hAnsi="Times New Roman"/>
                            <w:sz w:val="18"/>
                            <w:szCs w:val="18"/>
                            <w:lang w:val="en-GB"/>
                          </w:rPr>
                          <w:t xml:space="preserve">,C-RNTI4}) </w:t>
                        </w:r>
                        <w:r w:rsidR="000C473B">
                          <w:rPr>
                            <w:rFonts w:ascii="Times New Roman" w:hAnsi="Times New Roman"/>
                            <w:sz w:val="18"/>
                            <w:szCs w:val="18"/>
                            <w:lang w:val="en-GB"/>
                          </w:rPr>
                          <w:t>+t7</w:t>
                        </w:r>
                      </w:p>
                    </w:txbxContent>
                  </v:textbox>
                </v:shape>
                <w10:anchorlock/>
              </v:group>
            </w:pict>
          </mc:Fallback>
        </mc:AlternateContent>
      </w:r>
    </w:p>
    <w:p w14:paraId="5E43FABC" w14:textId="7EE796B0" w:rsidR="00B37DFA" w:rsidRDefault="00AA0F21" w:rsidP="00AA0F21">
      <w:pPr>
        <w:pStyle w:val="af7"/>
        <w:jc w:val="center"/>
        <w:rPr>
          <w:lang w:eastAsia="zh-CN"/>
        </w:rPr>
      </w:pPr>
      <w:r>
        <w:t xml:space="preserve">Figure </w:t>
      </w:r>
      <w:r w:rsidR="00ED7413">
        <w:rPr>
          <w:noProof/>
        </w:rPr>
        <w:fldChar w:fldCharType="begin"/>
      </w:r>
      <w:r w:rsidR="00ED7413">
        <w:rPr>
          <w:noProof/>
        </w:rPr>
        <w:instrText xml:space="preserve"> SEQ Figure \* ARABIC </w:instrText>
      </w:r>
      <w:r w:rsidR="00ED7413">
        <w:rPr>
          <w:noProof/>
        </w:rPr>
        <w:fldChar w:fldCharType="separate"/>
      </w:r>
      <w:r>
        <w:rPr>
          <w:noProof/>
        </w:rPr>
        <w:t>1</w:t>
      </w:r>
      <w:r w:rsidR="00ED7413">
        <w:rPr>
          <w:noProof/>
        </w:rPr>
        <w:fldChar w:fldCharType="end"/>
      </w:r>
      <w:r w:rsidR="001010EA">
        <w:rPr>
          <w:noProof/>
        </w:rPr>
        <w:t>.</w:t>
      </w:r>
      <w:r>
        <w:t xml:space="preserve"> The information received by the collection entity in case of management based measurement</w:t>
      </w:r>
    </w:p>
    <w:p w14:paraId="02447F56" w14:textId="133ED879" w:rsidR="00FB2209" w:rsidRDefault="00FB2209" w:rsidP="003C79AC">
      <w:pPr>
        <w:pStyle w:val="afa"/>
        <w:numPr>
          <w:ilvl w:val="0"/>
          <w:numId w:val="33"/>
        </w:numPr>
        <w:ind w:left="1276" w:firstLineChars="0" w:hanging="1276"/>
        <w:rPr>
          <w:rFonts w:eastAsiaTheme="minorEastAsia"/>
          <w:b/>
          <w:lang w:eastAsia="zh-CN"/>
        </w:rPr>
      </w:pPr>
      <w:r>
        <w:rPr>
          <w:rFonts w:eastAsiaTheme="minorEastAsia"/>
          <w:b/>
          <w:lang w:eastAsia="zh-CN"/>
        </w:rPr>
        <w:t xml:space="preserve">For </w:t>
      </w:r>
      <w:r w:rsidRPr="00FB2209">
        <w:rPr>
          <w:rFonts w:eastAsiaTheme="minorEastAsia"/>
          <w:b/>
          <w:lang w:eastAsia="zh-CN"/>
        </w:rPr>
        <w:t>m-based QoE and m-based MDT</w:t>
      </w:r>
      <w:r>
        <w:rPr>
          <w:rFonts w:eastAsiaTheme="minorEastAsia"/>
          <w:b/>
          <w:lang w:eastAsia="zh-CN"/>
        </w:rPr>
        <w:t>, the NG-RAN sends the MDT results and QoE results together with the C-RNTI of the UE to the collection entity.</w:t>
      </w:r>
    </w:p>
    <w:p w14:paraId="2A2233AA" w14:textId="306B5822" w:rsidR="00195B63" w:rsidRDefault="00195B63" w:rsidP="003C79AC">
      <w:pPr>
        <w:pStyle w:val="afa"/>
        <w:numPr>
          <w:ilvl w:val="0"/>
          <w:numId w:val="33"/>
        </w:numPr>
        <w:ind w:left="1276" w:firstLineChars="0" w:hanging="1276"/>
        <w:rPr>
          <w:rFonts w:eastAsiaTheme="minorEastAsia"/>
          <w:b/>
          <w:lang w:eastAsia="zh-CN"/>
        </w:rPr>
      </w:pPr>
      <w:r>
        <w:rPr>
          <w:rFonts w:eastAsiaTheme="minorEastAsia"/>
          <w:b/>
          <w:lang w:eastAsia="zh-CN"/>
        </w:rPr>
        <w:t xml:space="preserve">For </w:t>
      </w:r>
      <w:r w:rsidR="00FB2209" w:rsidRPr="00FB2209">
        <w:rPr>
          <w:rFonts w:eastAsiaTheme="minorEastAsia"/>
          <w:b/>
          <w:lang w:eastAsia="zh-CN"/>
        </w:rPr>
        <w:t>m-based QoE and m-based MDT</w:t>
      </w:r>
      <w:r>
        <w:rPr>
          <w:rFonts w:eastAsiaTheme="minorEastAsia"/>
          <w:b/>
          <w:lang w:eastAsia="zh-CN"/>
        </w:rPr>
        <w:t>, w</w:t>
      </w:r>
      <w:r w:rsidRPr="00A7669E">
        <w:rPr>
          <w:rFonts w:eastAsiaTheme="minorEastAsia"/>
          <w:b/>
          <w:lang w:eastAsia="zh-CN"/>
        </w:rPr>
        <w:t>hen the QoE measurements is ended, the NG-RAN sends the UE mobility history including the C-RNTI</w:t>
      </w:r>
      <w:r w:rsidR="00567A03">
        <w:rPr>
          <w:rFonts w:eastAsiaTheme="minorEastAsia"/>
          <w:b/>
          <w:lang w:eastAsia="zh-CN"/>
        </w:rPr>
        <w:t xml:space="preserve"> </w:t>
      </w:r>
      <w:r w:rsidR="0065127D">
        <w:rPr>
          <w:rFonts w:eastAsiaTheme="minorEastAsia"/>
          <w:b/>
          <w:lang w:eastAsia="zh-CN"/>
        </w:rPr>
        <w:t>in</w:t>
      </w:r>
      <w:r w:rsidR="00567A03">
        <w:rPr>
          <w:rFonts w:eastAsiaTheme="minorEastAsia"/>
          <w:b/>
          <w:lang w:eastAsia="zh-CN"/>
        </w:rPr>
        <w:t xml:space="preserve"> each cell</w:t>
      </w:r>
      <w:r w:rsidR="0036503D">
        <w:rPr>
          <w:rFonts w:eastAsiaTheme="minorEastAsia"/>
          <w:b/>
          <w:lang w:eastAsia="zh-CN"/>
        </w:rPr>
        <w:t xml:space="preserve"> to the collection entity</w:t>
      </w:r>
      <w:r w:rsidRPr="00A7669E">
        <w:rPr>
          <w:rFonts w:eastAsiaTheme="minorEastAsia"/>
          <w:b/>
          <w:lang w:eastAsia="zh-CN"/>
        </w:rPr>
        <w:t>.</w:t>
      </w:r>
    </w:p>
    <w:p w14:paraId="458FEE02" w14:textId="77777777" w:rsidR="00D0459E" w:rsidRDefault="00D0459E" w:rsidP="00D0459E">
      <w:pPr>
        <w:rPr>
          <w:rFonts w:eastAsia="宋体"/>
          <w:lang w:eastAsia="zh-CN"/>
        </w:rPr>
      </w:pPr>
    </w:p>
    <w:p w14:paraId="4346F44E" w14:textId="41387486" w:rsidR="00DC2253" w:rsidRDefault="00DC2253" w:rsidP="00D0459E">
      <w:pPr>
        <w:rPr>
          <w:rFonts w:eastAsia="宋体"/>
          <w:lang w:eastAsia="zh-CN"/>
        </w:rPr>
      </w:pPr>
      <w:r>
        <w:rPr>
          <w:rFonts w:eastAsia="宋体"/>
          <w:lang w:eastAsia="zh-CN"/>
        </w:rPr>
        <w:t xml:space="preserve">In the last meeting, RAN3 has agreed that the </w:t>
      </w:r>
      <w:r w:rsidR="004619EF">
        <w:rPr>
          <w:rFonts w:eastAsia="宋体"/>
          <w:lang w:eastAsia="zh-CN"/>
        </w:rPr>
        <w:t xml:space="preserve">signalling based </w:t>
      </w:r>
      <w:r>
        <w:rPr>
          <w:rFonts w:eastAsia="宋体"/>
          <w:lang w:eastAsia="zh-CN"/>
        </w:rPr>
        <w:t>QMC configuration includes the trace reference and trace recording session reference of the MDT configuration</w:t>
      </w:r>
      <w:r w:rsidR="004619EF">
        <w:rPr>
          <w:rFonts w:eastAsia="宋体"/>
          <w:lang w:eastAsia="zh-CN"/>
        </w:rPr>
        <w:t xml:space="preserve"> and the management based QMC configuration includes the trace reference of the MDT configuration. The FFS is whether the MDT configuration need include the QoE reference in order to enable the NG-RAN to select same UEs for MDT and QMC. In our understanding, According to the above discussion, the MCE can associate all the results of the same UE. </w:t>
      </w:r>
      <w:r w:rsidR="00ED1C65">
        <w:rPr>
          <w:rFonts w:eastAsia="宋体"/>
          <w:lang w:eastAsia="zh-CN"/>
        </w:rPr>
        <w:t xml:space="preserve">Also it is the NG-RAN implementation to select the same UE. Therefore including the QoE reference in the MDT configuration is not needed. In additional, we should not bring any impacts on the </w:t>
      </w:r>
      <w:r w:rsidR="00A4518B">
        <w:rPr>
          <w:rFonts w:eastAsia="宋体"/>
          <w:lang w:eastAsia="zh-CN"/>
        </w:rPr>
        <w:t xml:space="preserve">existing </w:t>
      </w:r>
      <w:r w:rsidR="00ED1C65">
        <w:rPr>
          <w:rFonts w:eastAsia="宋体"/>
          <w:lang w:eastAsia="zh-CN"/>
        </w:rPr>
        <w:t>MDT function.</w:t>
      </w:r>
    </w:p>
    <w:p w14:paraId="4ADAC758" w14:textId="77777777" w:rsidR="00ED1C65" w:rsidRDefault="00ED1C65" w:rsidP="00ED1C65">
      <w:pPr>
        <w:pStyle w:val="afa"/>
        <w:numPr>
          <w:ilvl w:val="0"/>
          <w:numId w:val="33"/>
        </w:numPr>
        <w:ind w:firstLineChars="0"/>
        <w:rPr>
          <w:rFonts w:eastAsiaTheme="minorEastAsia"/>
          <w:b/>
          <w:lang w:eastAsia="zh-CN"/>
        </w:rPr>
      </w:pPr>
      <w:r>
        <w:rPr>
          <w:rFonts w:eastAsiaTheme="minorEastAsia"/>
          <w:b/>
          <w:lang w:eastAsia="zh-CN"/>
        </w:rPr>
        <w:t>Not need to introduce the QoE reference in the MDT configuration.</w:t>
      </w:r>
    </w:p>
    <w:p w14:paraId="04009D70" w14:textId="4B28B6FE" w:rsidR="00D0459E" w:rsidRDefault="001010EA" w:rsidP="00D0459E">
      <w:pPr>
        <w:rPr>
          <w:rFonts w:eastAsia="宋体"/>
          <w:lang w:eastAsia="zh-CN"/>
        </w:rPr>
      </w:pPr>
      <w:r>
        <w:rPr>
          <w:rFonts w:eastAsia="宋体" w:hint="eastAsia"/>
          <w:lang w:eastAsia="zh-CN"/>
        </w:rPr>
        <w:t>C</w:t>
      </w:r>
      <w:r>
        <w:rPr>
          <w:rFonts w:eastAsia="宋体"/>
          <w:lang w:eastAsia="zh-CN"/>
        </w:rPr>
        <w:t xml:space="preserve">orresponding </w:t>
      </w:r>
      <w:proofErr w:type="spellStart"/>
      <w:r>
        <w:rPr>
          <w:rFonts w:eastAsia="宋体"/>
          <w:lang w:eastAsia="zh-CN"/>
        </w:rPr>
        <w:t>TP</w:t>
      </w:r>
      <w:proofErr w:type="spellEnd"/>
      <w:r>
        <w:rPr>
          <w:rFonts w:eastAsia="宋体"/>
          <w:lang w:eastAsia="zh-CN"/>
        </w:rPr>
        <w:t xml:space="preserve"> to NG could be seen in [</w:t>
      </w:r>
      <w:r w:rsidR="00DC2253">
        <w:rPr>
          <w:rFonts w:eastAsia="宋体"/>
          <w:lang w:eastAsia="zh-CN"/>
        </w:rPr>
        <w:t>1</w:t>
      </w:r>
      <w:r>
        <w:rPr>
          <w:rFonts w:eastAsia="宋体"/>
          <w:lang w:eastAsia="zh-CN"/>
        </w:rPr>
        <w:t>].</w:t>
      </w:r>
      <w:bookmarkStart w:id="3" w:name="_Toc423019950"/>
      <w:bookmarkStart w:id="4" w:name="_Toc423020279"/>
      <w:bookmarkStart w:id="5" w:name="_Toc423020296"/>
      <w:bookmarkEnd w:id="1"/>
      <w:bookmarkEnd w:id="2"/>
      <w:bookmarkEnd w:id="3"/>
      <w:bookmarkEnd w:id="4"/>
      <w:bookmarkEnd w:id="5"/>
    </w:p>
    <w:p w14:paraId="2A9D8DCF" w14:textId="26A4853D" w:rsidR="00326166" w:rsidRPr="007D3E81" w:rsidRDefault="003E4051" w:rsidP="001A1F92">
      <w:pPr>
        <w:pStyle w:val="10"/>
        <w:rPr>
          <w:rFonts w:eastAsia="宋体"/>
          <w:lang w:eastAsia="zh-CN"/>
        </w:rPr>
      </w:pPr>
      <w:r>
        <w:rPr>
          <w:rFonts w:eastAsia="宋体"/>
          <w:lang w:eastAsia="zh-CN"/>
        </w:rPr>
        <w:t>3</w:t>
      </w:r>
      <w:r w:rsidR="005456E5">
        <w:rPr>
          <w:rFonts w:eastAsia="宋体"/>
          <w:lang w:eastAsia="zh-CN"/>
        </w:rPr>
        <w:t xml:space="preserve">. </w:t>
      </w:r>
      <w:r w:rsidR="001A1F92" w:rsidRPr="007D3E81">
        <w:rPr>
          <w:rFonts w:eastAsia="宋体"/>
          <w:lang w:eastAsia="zh-CN"/>
        </w:rPr>
        <w:t>Conclusion</w:t>
      </w:r>
    </w:p>
    <w:p w14:paraId="225BD949" w14:textId="3E6B3AC6" w:rsidR="00850DCF" w:rsidRDefault="00185A40" w:rsidP="000A4C5A">
      <w:pPr>
        <w:rPr>
          <w:lang w:eastAsia="zh-CN"/>
        </w:rPr>
      </w:pPr>
      <w:r>
        <w:rPr>
          <w:lang w:eastAsia="zh-CN"/>
        </w:rPr>
        <w:t xml:space="preserve">Based on the discussion in this paper, we </w:t>
      </w:r>
      <w:r w:rsidR="00A07243">
        <w:rPr>
          <w:lang w:eastAsia="zh-CN"/>
        </w:rPr>
        <w:t>have the following observations and proposal.</w:t>
      </w:r>
    </w:p>
    <w:p w14:paraId="5EE7D00E" w14:textId="2EE4AA92" w:rsidR="002F11D8" w:rsidRPr="002F11D8" w:rsidRDefault="002F11D8" w:rsidP="003C79AC">
      <w:pPr>
        <w:pStyle w:val="afa"/>
        <w:numPr>
          <w:ilvl w:val="0"/>
          <w:numId w:val="37"/>
        </w:numPr>
        <w:ind w:left="1418" w:firstLineChars="0" w:hanging="1418"/>
        <w:rPr>
          <w:rFonts w:eastAsiaTheme="minorEastAsia"/>
          <w:b/>
          <w:lang w:eastAsia="zh-CN"/>
        </w:rPr>
      </w:pPr>
      <w:r w:rsidRPr="002F11D8">
        <w:rPr>
          <w:rFonts w:eastAsiaTheme="minorEastAsia"/>
          <w:b/>
          <w:lang w:eastAsia="zh-CN"/>
        </w:rPr>
        <w:t xml:space="preserve">The time of receiving QoE measurement configuration and QoE measurement report at RAN side doesn’t necessarily match with the time of start and end for a QoE measurement session at </w:t>
      </w:r>
      <w:proofErr w:type="spellStart"/>
      <w:r w:rsidRPr="002F11D8">
        <w:rPr>
          <w:rFonts w:eastAsiaTheme="minorEastAsia"/>
          <w:b/>
          <w:lang w:eastAsia="zh-CN"/>
        </w:rPr>
        <w:t>UE</w:t>
      </w:r>
      <w:proofErr w:type="spellEnd"/>
      <w:r w:rsidRPr="002F11D8">
        <w:rPr>
          <w:rFonts w:eastAsiaTheme="minorEastAsia"/>
          <w:b/>
          <w:lang w:eastAsia="zh-CN"/>
        </w:rPr>
        <w:t xml:space="preserve"> side, which would lead to an imprecise correlating between MDT measurement and QoE measurement.</w:t>
      </w:r>
    </w:p>
    <w:p w14:paraId="7E25A038" w14:textId="157076BD" w:rsidR="002F11D8" w:rsidRPr="002F11D8" w:rsidRDefault="002F11D8" w:rsidP="003C79AC">
      <w:pPr>
        <w:pStyle w:val="afa"/>
        <w:numPr>
          <w:ilvl w:val="0"/>
          <w:numId w:val="37"/>
        </w:numPr>
        <w:ind w:left="1418" w:firstLineChars="0" w:hanging="1418"/>
        <w:rPr>
          <w:rFonts w:eastAsiaTheme="minorEastAsia"/>
          <w:b/>
          <w:lang w:eastAsia="zh-CN"/>
        </w:rPr>
      </w:pPr>
      <w:r w:rsidRPr="002F11D8">
        <w:rPr>
          <w:rFonts w:eastAsiaTheme="minorEastAsia"/>
          <w:b/>
          <w:lang w:eastAsia="zh-CN"/>
        </w:rPr>
        <w:t>The report period of the radio-related measurement and the QoE measurement are different.</w:t>
      </w:r>
    </w:p>
    <w:p w14:paraId="671F58A0" w14:textId="1687E005" w:rsidR="002F11D8" w:rsidRPr="003C79AC" w:rsidRDefault="002F11D8" w:rsidP="003C79AC">
      <w:pPr>
        <w:pStyle w:val="afa"/>
        <w:numPr>
          <w:ilvl w:val="0"/>
          <w:numId w:val="37"/>
        </w:numPr>
        <w:ind w:left="1418" w:firstLineChars="0" w:hanging="1418"/>
        <w:rPr>
          <w:rFonts w:eastAsiaTheme="minorEastAsia"/>
          <w:b/>
          <w:lang w:eastAsia="zh-CN"/>
        </w:rPr>
      </w:pPr>
      <w:r w:rsidRPr="003C79AC">
        <w:rPr>
          <w:rFonts w:eastAsiaTheme="minorEastAsia"/>
          <w:b/>
          <w:lang w:eastAsia="zh-CN"/>
        </w:rPr>
        <w:t>As long as QoE measurement start and end time corresponding to each QoE measurement report are available at RAN side, i.e. option 1 above is adopted, there will be no issue for the alignment between MDT and a paused QoE measurement report.</w:t>
      </w:r>
    </w:p>
    <w:p w14:paraId="7BBB9A67" w14:textId="75A9CB7F" w:rsidR="002F11D8" w:rsidRDefault="002F11D8" w:rsidP="003C79AC">
      <w:pPr>
        <w:pStyle w:val="afa"/>
        <w:numPr>
          <w:ilvl w:val="0"/>
          <w:numId w:val="37"/>
        </w:numPr>
        <w:ind w:left="1418" w:firstLineChars="0" w:hanging="1418"/>
        <w:rPr>
          <w:rFonts w:eastAsiaTheme="minorEastAsia"/>
          <w:b/>
          <w:lang w:eastAsia="zh-CN"/>
        </w:rPr>
      </w:pPr>
      <w:proofErr w:type="spellStart"/>
      <w:r w:rsidRPr="00421F76">
        <w:rPr>
          <w:rFonts w:eastAsiaTheme="minorEastAsia"/>
          <w:b/>
          <w:lang w:eastAsia="zh-CN"/>
        </w:rPr>
        <w:lastRenderedPageBreak/>
        <w:t>RAN3</w:t>
      </w:r>
      <w:proofErr w:type="spellEnd"/>
      <w:r w:rsidRPr="00421F76">
        <w:rPr>
          <w:rFonts w:eastAsiaTheme="minorEastAsia"/>
          <w:b/>
          <w:lang w:eastAsia="zh-CN"/>
        </w:rPr>
        <w:t xml:space="preserve"> need</w:t>
      </w:r>
      <w:r>
        <w:rPr>
          <w:rFonts w:eastAsiaTheme="minorEastAsia"/>
          <w:b/>
          <w:lang w:eastAsia="zh-CN"/>
        </w:rPr>
        <w:t>s</w:t>
      </w:r>
      <w:r w:rsidRPr="00421F76">
        <w:rPr>
          <w:rFonts w:eastAsiaTheme="minorEastAsia"/>
          <w:b/>
          <w:lang w:eastAsia="zh-CN"/>
        </w:rPr>
        <w:t xml:space="preserve"> to consider how the collection entity knows to which </w:t>
      </w:r>
      <w:proofErr w:type="spellStart"/>
      <w:r w:rsidRPr="00421F76">
        <w:rPr>
          <w:rFonts w:eastAsiaTheme="minorEastAsia"/>
          <w:b/>
          <w:lang w:eastAsia="zh-CN"/>
        </w:rPr>
        <w:t>UE</w:t>
      </w:r>
      <w:proofErr w:type="spellEnd"/>
      <w:r w:rsidRPr="00421F76">
        <w:rPr>
          <w:rFonts w:eastAsiaTheme="minorEastAsia"/>
          <w:b/>
          <w:lang w:eastAsia="zh-CN"/>
        </w:rPr>
        <w:t xml:space="preserve"> these reported information from NG-RAN belong</w:t>
      </w:r>
      <w:r>
        <w:rPr>
          <w:rFonts w:eastAsiaTheme="minorEastAsia"/>
          <w:b/>
          <w:lang w:eastAsia="zh-CN"/>
        </w:rPr>
        <w:t>.</w:t>
      </w:r>
    </w:p>
    <w:p w14:paraId="67086FB2" w14:textId="0DF0C35F" w:rsidR="002F11D8" w:rsidRPr="003C79AC" w:rsidRDefault="002F11D8" w:rsidP="003C79AC">
      <w:pPr>
        <w:pStyle w:val="afa"/>
        <w:numPr>
          <w:ilvl w:val="0"/>
          <w:numId w:val="37"/>
        </w:numPr>
        <w:ind w:left="1418" w:firstLineChars="0" w:hanging="1418"/>
        <w:rPr>
          <w:rFonts w:eastAsiaTheme="minorEastAsia"/>
          <w:b/>
          <w:lang w:eastAsia="zh-CN"/>
        </w:rPr>
      </w:pPr>
      <w:bookmarkStart w:id="6" w:name="_GoBack"/>
      <w:bookmarkEnd w:id="6"/>
      <w:r w:rsidRPr="003C79AC">
        <w:rPr>
          <w:rFonts w:eastAsiaTheme="minorEastAsia"/>
          <w:b/>
          <w:lang w:eastAsia="zh-CN"/>
        </w:rPr>
        <w:t xml:space="preserve">Trace Reference/ trace recording session reference can globally identify a </w:t>
      </w:r>
      <w:proofErr w:type="spellStart"/>
      <w:r w:rsidRPr="003C79AC">
        <w:rPr>
          <w:rFonts w:eastAsiaTheme="minorEastAsia"/>
          <w:b/>
          <w:lang w:eastAsia="zh-CN"/>
        </w:rPr>
        <w:t>UE</w:t>
      </w:r>
      <w:proofErr w:type="spellEnd"/>
      <w:r w:rsidRPr="003C79AC">
        <w:rPr>
          <w:rFonts w:eastAsiaTheme="minorEastAsia"/>
          <w:b/>
          <w:lang w:eastAsia="zh-CN"/>
        </w:rPr>
        <w:t xml:space="preserve"> in case of signalling based measurement, but cannot globally identify a </w:t>
      </w:r>
      <w:proofErr w:type="spellStart"/>
      <w:r w:rsidRPr="003C79AC">
        <w:rPr>
          <w:rFonts w:eastAsiaTheme="minorEastAsia"/>
          <w:b/>
          <w:lang w:eastAsia="zh-CN"/>
        </w:rPr>
        <w:t>UE</w:t>
      </w:r>
      <w:proofErr w:type="spellEnd"/>
      <w:r w:rsidRPr="003C79AC">
        <w:rPr>
          <w:rFonts w:eastAsiaTheme="minorEastAsia"/>
          <w:b/>
          <w:lang w:eastAsia="zh-CN"/>
        </w:rPr>
        <w:t xml:space="preserve"> in case of management based measurement.</w:t>
      </w:r>
    </w:p>
    <w:p w14:paraId="3FAC321A" w14:textId="24C5864E" w:rsidR="00A4518B" w:rsidRDefault="002F11D8" w:rsidP="003C79AC">
      <w:pPr>
        <w:pStyle w:val="afa"/>
        <w:numPr>
          <w:ilvl w:val="0"/>
          <w:numId w:val="38"/>
        </w:numPr>
        <w:ind w:left="1134" w:firstLineChars="0" w:hanging="1134"/>
        <w:rPr>
          <w:rFonts w:eastAsiaTheme="minorEastAsia"/>
          <w:b/>
          <w:lang w:eastAsia="zh-CN"/>
        </w:rPr>
      </w:pPr>
      <w:proofErr w:type="spellStart"/>
      <w:r>
        <w:rPr>
          <w:rFonts w:eastAsiaTheme="minorEastAsia"/>
          <w:b/>
          <w:lang w:eastAsia="zh-CN"/>
        </w:rPr>
        <w:t>RAN3</w:t>
      </w:r>
      <w:proofErr w:type="spellEnd"/>
      <w:r>
        <w:rPr>
          <w:rFonts w:eastAsiaTheme="minorEastAsia"/>
          <w:b/>
          <w:lang w:eastAsia="zh-CN"/>
        </w:rPr>
        <w:t xml:space="preserve"> to discuss which option to adopt as the solution to the alignment between MDT measurement and QoE measurement</w:t>
      </w:r>
      <w:r w:rsidR="00A4518B">
        <w:rPr>
          <w:rFonts w:eastAsiaTheme="minorEastAsia"/>
          <w:b/>
          <w:lang w:eastAsia="zh-CN"/>
        </w:rPr>
        <w:t xml:space="preserve">. </w:t>
      </w:r>
    </w:p>
    <w:p w14:paraId="2AF56259" w14:textId="77777777" w:rsidR="00A4518B" w:rsidRDefault="00A4518B" w:rsidP="003C79AC">
      <w:pPr>
        <w:pStyle w:val="afa"/>
        <w:numPr>
          <w:ilvl w:val="0"/>
          <w:numId w:val="38"/>
        </w:numPr>
        <w:ind w:left="1134" w:firstLineChars="0" w:hanging="1134"/>
        <w:rPr>
          <w:rFonts w:eastAsiaTheme="minorEastAsia"/>
          <w:b/>
          <w:lang w:eastAsia="zh-CN"/>
        </w:rPr>
      </w:pPr>
      <w:r>
        <w:rPr>
          <w:rFonts w:eastAsiaTheme="minorEastAsia"/>
          <w:b/>
          <w:lang w:eastAsia="zh-CN"/>
        </w:rPr>
        <w:t xml:space="preserve">For </w:t>
      </w:r>
      <w:r w:rsidRPr="00FB2209">
        <w:rPr>
          <w:rFonts w:eastAsiaTheme="minorEastAsia"/>
          <w:b/>
          <w:lang w:eastAsia="zh-CN"/>
        </w:rPr>
        <w:t>m-based QoE and m-based MDT</w:t>
      </w:r>
      <w:r>
        <w:rPr>
          <w:rFonts w:eastAsiaTheme="minorEastAsia"/>
          <w:b/>
          <w:lang w:eastAsia="zh-CN"/>
        </w:rPr>
        <w:t>, the NG-RAN sends the MDT results and QoE results together with the C-RNTI of the UE to the collection entity.</w:t>
      </w:r>
    </w:p>
    <w:p w14:paraId="22CAC84D" w14:textId="77777777" w:rsidR="00A4518B" w:rsidRDefault="00A4518B" w:rsidP="003C79AC">
      <w:pPr>
        <w:pStyle w:val="afa"/>
        <w:numPr>
          <w:ilvl w:val="0"/>
          <w:numId w:val="38"/>
        </w:numPr>
        <w:ind w:left="1134" w:firstLineChars="0" w:hanging="1134"/>
        <w:rPr>
          <w:rFonts w:eastAsiaTheme="minorEastAsia"/>
          <w:b/>
          <w:lang w:eastAsia="zh-CN"/>
        </w:rPr>
      </w:pPr>
      <w:r>
        <w:rPr>
          <w:rFonts w:eastAsiaTheme="minorEastAsia"/>
          <w:b/>
          <w:lang w:eastAsia="zh-CN"/>
        </w:rPr>
        <w:t xml:space="preserve">For </w:t>
      </w:r>
      <w:r w:rsidRPr="00FB2209">
        <w:rPr>
          <w:rFonts w:eastAsiaTheme="minorEastAsia"/>
          <w:b/>
          <w:lang w:eastAsia="zh-CN"/>
        </w:rPr>
        <w:t>m-based QoE and m-based MDT</w:t>
      </w:r>
      <w:r>
        <w:rPr>
          <w:rFonts w:eastAsiaTheme="minorEastAsia"/>
          <w:b/>
          <w:lang w:eastAsia="zh-CN"/>
        </w:rPr>
        <w:t>, w</w:t>
      </w:r>
      <w:r w:rsidRPr="00A7669E">
        <w:rPr>
          <w:rFonts w:eastAsiaTheme="minorEastAsia"/>
          <w:b/>
          <w:lang w:eastAsia="zh-CN"/>
        </w:rPr>
        <w:t>hen the QoE measurements is ended, the NG-RAN sends the UE mobility history including the C-RNTI</w:t>
      </w:r>
      <w:r>
        <w:rPr>
          <w:rFonts w:eastAsiaTheme="minorEastAsia"/>
          <w:b/>
          <w:lang w:eastAsia="zh-CN"/>
        </w:rPr>
        <w:t xml:space="preserve"> in each cell to the collection entity</w:t>
      </w:r>
      <w:r w:rsidRPr="00A7669E">
        <w:rPr>
          <w:rFonts w:eastAsiaTheme="minorEastAsia"/>
          <w:b/>
          <w:lang w:eastAsia="zh-CN"/>
        </w:rPr>
        <w:t>.</w:t>
      </w:r>
    </w:p>
    <w:p w14:paraId="4C436E27" w14:textId="77777777" w:rsidR="00A4518B" w:rsidRDefault="00A4518B" w:rsidP="00A4518B">
      <w:pPr>
        <w:pStyle w:val="afa"/>
        <w:numPr>
          <w:ilvl w:val="0"/>
          <w:numId w:val="38"/>
        </w:numPr>
        <w:ind w:firstLineChars="0"/>
        <w:rPr>
          <w:rFonts w:eastAsiaTheme="minorEastAsia"/>
          <w:b/>
          <w:lang w:eastAsia="zh-CN"/>
        </w:rPr>
      </w:pPr>
      <w:r>
        <w:rPr>
          <w:rFonts w:eastAsiaTheme="minorEastAsia"/>
          <w:b/>
          <w:lang w:eastAsia="zh-CN"/>
        </w:rPr>
        <w:t>Not need to introduce the QoE reference in the MDT configuration.</w:t>
      </w:r>
    </w:p>
    <w:p w14:paraId="418FE276" w14:textId="33E56C76" w:rsidR="0001565F" w:rsidRPr="00FE326D" w:rsidRDefault="00995364" w:rsidP="00A07243">
      <w:pPr>
        <w:pStyle w:val="10"/>
        <w:rPr>
          <w:rFonts w:eastAsia="宋体"/>
          <w:lang w:eastAsia="zh-CN"/>
        </w:rPr>
      </w:pPr>
      <w:r w:rsidRPr="00FE326D">
        <w:rPr>
          <w:rFonts w:eastAsia="宋体"/>
          <w:lang w:eastAsia="zh-CN"/>
        </w:rPr>
        <w:t>4</w:t>
      </w:r>
      <w:r w:rsidR="005456E5" w:rsidRPr="00FE326D">
        <w:rPr>
          <w:rFonts w:eastAsia="宋体"/>
          <w:lang w:eastAsia="zh-CN"/>
        </w:rPr>
        <w:t xml:space="preserve">. </w:t>
      </w:r>
      <w:r w:rsidR="0001565F" w:rsidRPr="00FE326D">
        <w:rPr>
          <w:rFonts w:eastAsia="宋体"/>
          <w:lang w:eastAsia="zh-CN"/>
        </w:rPr>
        <w:t>Reference</w:t>
      </w:r>
    </w:p>
    <w:bookmarkEnd w:id="0"/>
    <w:p w14:paraId="4288931C" w14:textId="77874F06" w:rsidR="001010EA" w:rsidRDefault="003C79AC" w:rsidP="003C79AC">
      <w:pPr>
        <w:numPr>
          <w:ilvl w:val="0"/>
          <w:numId w:val="9"/>
        </w:numPr>
        <w:rPr>
          <w:lang w:eastAsia="zh-CN"/>
        </w:rPr>
      </w:pPr>
      <w:proofErr w:type="spellStart"/>
      <w:r w:rsidRPr="003C79AC">
        <w:rPr>
          <w:rFonts w:eastAsiaTheme="minorEastAsia"/>
          <w:lang w:eastAsia="zh-CN"/>
        </w:rPr>
        <w:t>R3</w:t>
      </w:r>
      <w:proofErr w:type="spellEnd"/>
      <w:r w:rsidRPr="003C79AC">
        <w:rPr>
          <w:rFonts w:eastAsiaTheme="minorEastAsia"/>
          <w:lang w:eastAsia="zh-CN"/>
        </w:rPr>
        <w:t>-220909</w:t>
      </w:r>
      <w:r w:rsidR="001010EA">
        <w:rPr>
          <w:rFonts w:eastAsiaTheme="minorEastAsia"/>
          <w:lang w:eastAsia="zh-CN"/>
        </w:rPr>
        <w:t xml:space="preserve">, </w:t>
      </w:r>
      <w:proofErr w:type="spellStart"/>
      <w:r w:rsidR="001010EA" w:rsidRPr="001010EA">
        <w:rPr>
          <w:rFonts w:eastAsiaTheme="minorEastAsia"/>
          <w:lang w:eastAsia="zh-CN"/>
        </w:rPr>
        <w:t>TP</w:t>
      </w:r>
      <w:proofErr w:type="spellEnd"/>
      <w:r w:rsidR="001010EA" w:rsidRPr="001010EA">
        <w:rPr>
          <w:rFonts w:eastAsiaTheme="minorEastAsia"/>
          <w:lang w:eastAsia="zh-CN"/>
        </w:rPr>
        <w:t xml:space="preserve"> to 38.413 on configuration details</w:t>
      </w:r>
      <w:r w:rsidR="001010EA">
        <w:rPr>
          <w:rFonts w:eastAsiaTheme="minorEastAsia"/>
          <w:lang w:eastAsia="zh-CN"/>
        </w:rPr>
        <w:t>, Huawei</w:t>
      </w:r>
    </w:p>
    <w:sectPr w:rsidR="001010EA">
      <w:footerReference w:type="default" r:id="rId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EA34420" w14:textId="77777777" w:rsidR="00DF2400" w:rsidRDefault="00DF2400">
      <w:r>
        <w:separator/>
      </w:r>
    </w:p>
  </w:endnote>
  <w:endnote w:type="continuationSeparator" w:id="0">
    <w:p w14:paraId="6DEF0F80" w14:textId="77777777" w:rsidR="00DF2400" w:rsidRDefault="00DF24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CCC75F" w14:textId="77777777" w:rsidR="007C50C2" w:rsidRDefault="007C50C2">
    <w:pPr>
      <w:pStyle w:val="ac"/>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29F13ED" w14:textId="77777777" w:rsidR="00DF2400" w:rsidRDefault="00DF2400">
      <w:r>
        <w:separator/>
      </w:r>
    </w:p>
  </w:footnote>
  <w:footnote w:type="continuationSeparator" w:id="0">
    <w:p w14:paraId="2840C88F" w14:textId="77777777" w:rsidR="00DF2400" w:rsidRDefault="00DF240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8D19E6"/>
    <w:multiLevelType w:val="hybridMultilevel"/>
    <w:tmpl w:val="63D08EBE"/>
    <w:lvl w:ilvl="0" w:tplc="C5BA04AE">
      <w:numFmt w:val="decimal"/>
      <w:lvlText w:val="Proposal %1:"/>
      <w:lvlJc w:val="left"/>
      <w:pPr>
        <w:ind w:left="420" w:hanging="420"/>
      </w:pPr>
      <w:rPr>
        <w:rFonts w:hint="eastAsia"/>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3796051"/>
    <w:multiLevelType w:val="hybridMultilevel"/>
    <w:tmpl w:val="4C46878A"/>
    <w:lvl w:ilvl="0" w:tplc="37A63D66">
      <w:start w:val="1"/>
      <w:numFmt w:val="decimal"/>
      <w:lvlText w:val="Observation %1:"/>
      <w:lvlJc w:val="left"/>
      <w:pPr>
        <w:ind w:left="420" w:hanging="420"/>
      </w:pPr>
      <w:rPr>
        <w:rFonts w:hint="eastAsia"/>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47B0CF9"/>
    <w:multiLevelType w:val="hybridMultilevel"/>
    <w:tmpl w:val="CBB80F50"/>
    <w:lvl w:ilvl="0" w:tplc="CF6ABAF0">
      <w:start w:val="1"/>
      <w:numFmt w:val="decimal"/>
      <w:lvlText w:val="Proposal %1:"/>
      <w:lvlJc w:val="left"/>
      <w:pPr>
        <w:ind w:left="420" w:hanging="420"/>
      </w:pPr>
      <w:rPr>
        <w:rFonts w:hint="eastAsia"/>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5D60296"/>
    <w:multiLevelType w:val="hybridMultilevel"/>
    <w:tmpl w:val="228CA4DA"/>
    <w:lvl w:ilvl="0" w:tplc="08FAD10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5" w15:restartNumberingAfterBreak="0">
    <w:nsid w:val="08ED193B"/>
    <w:multiLevelType w:val="hybridMultilevel"/>
    <w:tmpl w:val="CDB64BFC"/>
    <w:lvl w:ilvl="0" w:tplc="9B9E8F56">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BD1016E"/>
    <w:multiLevelType w:val="hybridMultilevel"/>
    <w:tmpl w:val="547EF654"/>
    <w:lvl w:ilvl="0" w:tplc="5100E49C">
      <w:start w:val="1"/>
      <w:numFmt w:val="decimal"/>
      <w:lvlText w:val="Observation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8"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9" w15:restartNumberingAfterBreak="0">
    <w:nsid w:val="124B7681"/>
    <w:multiLevelType w:val="hybridMultilevel"/>
    <w:tmpl w:val="2B362B22"/>
    <w:lvl w:ilvl="0" w:tplc="08225A2E">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26D0C5D"/>
    <w:multiLevelType w:val="hybridMultilevel"/>
    <w:tmpl w:val="D0A4D936"/>
    <w:lvl w:ilvl="0" w:tplc="76306F54">
      <w:start w:val="1"/>
      <w:numFmt w:val="bullet"/>
      <w:pStyle w:val="40"/>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11" w15:restartNumberingAfterBreak="0">
    <w:nsid w:val="16126F51"/>
    <w:multiLevelType w:val="hybridMultilevel"/>
    <w:tmpl w:val="9DE49A0C"/>
    <w:lvl w:ilvl="0" w:tplc="3076A05E">
      <w:start w:val="1"/>
      <w:numFmt w:val="decimal"/>
      <w:lvlText w:val="Proposal %1:"/>
      <w:lvlJc w:val="left"/>
      <w:pPr>
        <w:ind w:left="420" w:hanging="420"/>
      </w:pPr>
      <w:rPr>
        <w:rFonts w:hint="eastAsia"/>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6AA3110"/>
    <w:multiLevelType w:val="hybridMultilevel"/>
    <w:tmpl w:val="6E4CF952"/>
    <w:lvl w:ilvl="0" w:tplc="0409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18012302"/>
    <w:multiLevelType w:val="hybridMultilevel"/>
    <w:tmpl w:val="547EF654"/>
    <w:lvl w:ilvl="0" w:tplc="5100E49C">
      <w:start w:val="1"/>
      <w:numFmt w:val="decimal"/>
      <w:lvlText w:val="Observation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9D217B"/>
    <w:multiLevelType w:val="hybridMultilevel"/>
    <w:tmpl w:val="7E5025EA"/>
    <w:lvl w:ilvl="0" w:tplc="CCA8F438">
      <w:start w:val="1"/>
      <w:numFmt w:val="decimal"/>
      <w:lvlText w:val="[%1]"/>
      <w:lvlJc w:val="left"/>
      <w:pPr>
        <w:tabs>
          <w:tab w:val="num" w:pos="720"/>
        </w:tabs>
        <w:ind w:left="720" w:hanging="720"/>
      </w:pPr>
    </w:lvl>
    <w:lvl w:ilvl="1" w:tplc="FCC22CDC" w:tentative="1">
      <w:start w:val="1"/>
      <w:numFmt w:val="bullet"/>
      <w:lvlText w:val=""/>
      <w:lvlJc w:val="left"/>
      <w:pPr>
        <w:tabs>
          <w:tab w:val="num" w:pos="840"/>
        </w:tabs>
        <w:ind w:left="840" w:hanging="420"/>
      </w:pPr>
    </w:lvl>
    <w:lvl w:ilvl="2" w:tplc="B0621A3E" w:tentative="1">
      <w:start w:val="1"/>
      <w:numFmt w:val="bullet"/>
      <w:lvlText w:val=""/>
      <w:lvlJc w:val="left"/>
      <w:pPr>
        <w:tabs>
          <w:tab w:val="num" w:pos="1260"/>
        </w:tabs>
        <w:ind w:left="1260" w:hanging="420"/>
      </w:pPr>
    </w:lvl>
    <w:lvl w:ilvl="3" w:tplc="95764318" w:tentative="1">
      <w:start w:val="1"/>
      <w:numFmt w:val="bullet"/>
      <w:lvlText w:val=""/>
      <w:lvlJc w:val="left"/>
      <w:pPr>
        <w:tabs>
          <w:tab w:val="num" w:pos="1680"/>
        </w:tabs>
        <w:ind w:left="1680" w:hanging="420"/>
      </w:pPr>
    </w:lvl>
    <w:lvl w:ilvl="4" w:tplc="29E6D9C2" w:tentative="1">
      <w:start w:val="1"/>
      <w:numFmt w:val="bullet"/>
      <w:lvlText w:val=""/>
      <w:lvlJc w:val="left"/>
      <w:pPr>
        <w:tabs>
          <w:tab w:val="num" w:pos="2100"/>
        </w:tabs>
        <w:ind w:left="2100" w:hanging="420"/>
      </w:pPr>
    </w:lvl>
    <w:lvl w:ilvl="5" w:tplc="37F04402" w:tentative="1">
      <w:start w:val="1"/>
      <w:numFmt w:val="bullet"/>
      <w:lvlText w:val=""/>
      <w:lvlJc w:val="left"/>
      <w:pPr>
        <w:tabs>
          <w:tab w:val="num" w:pos="2520"/>
        </w:tabs>
        <w:ind w:left="2520" w:hanging="420"/>
      </w:pPr>
    </w:lvl>
    <w:lvl w:ilvl="6" w:tplc="3718DCBA" w:tentative="1">
      <w:start w:val="1"/>
      <w:numFmt w:val="bullet"/>
      <w:lvlText w:val=""/>
      <w:lvlJc w:val="left"/>
      <w:pPr>
        <w:tabs>
          <w:tab w:val="num" w:pos="2940"/>
        </w:tabs>
        <w:ind w:left="2940" w:hanging="420"/>
      </w:pPr>
    </w:lvl>
    <w:lvl w:ilvl="7" w:tplc="6BC864D4" w:tentative="1">
      <w:start w:val="1"/>
      <w:numFmt w:val="bullet"/>
      <w:lvlText w:val=""/>
      <w:lvlJc w:val="left"/>
      <w:pPr>
        <w:tabs>
          <w:tab w:val="num" w:pos="3360"/>
        </w:tabs>
        <w:ind w:left="3360" w:hanging="420"/>
      </w:pPr>
    </w:lvl>
    <w:lvl w:ilvl="8" w:tplc="F12267C0" w:tentative="1">
      <w:start w:val="1"/>
      <w:numFmt w:val="bullet"/>
      <w:lvlText w:val=""/>
      <w:lvlJc w:val="left"/>
      <w:pPr>
        <w:tabs>
          <w:tab w:val="num" w:pos="3780"/>
        </w:tabs>
        <w:ind w:left="3780" w:hanging="420"/>
      </w:pPr>
    </w:lvl>
  </w:abstractNum>
  <w:abstractNum w:abstractNumId="15" w15:restartNumberingAfterBreak="0">
    <w:nsid w:val="29556D59"/>
    <w:multiLevelType w:val="multilevel"/>
    <w:tmpl w:val="65863230"/>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6" w15:restartNumberingAfterBreak="0">
    <w:nsid w:val="2CDF2DA0"/>
    <w:multiLevelType w:val="hybridMultilevel"/>
    <w:tmpl w:val="1CBE1D72"/>
    <w:lvl w:ilvl="0" w:tplc="D834EDE6">
      <w:start w:val="1"/>
      <w:numFmt w:val="decimal"/>
      <w:lvlText w:val="Observation %1:"/>
      <w:lvlJc w:val="left"/>
      <w:pPr>
        <w:ind w:left="405" w:hanging="405"/>
      </w:pPr>
      <w:rPr>
        <w:rFonts w:hint="eastAsia"/>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DBF24E6"/>
    <w:multiLevelType w:val="multilevel"/>
    <w:tmpl w:val="2DBF24E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6A34518"/>
    <w:multiLevelType w:val="hybridMultilevel"/>
    <w:tmpl w:val="FDA66AC4"/>
    <w:lvl w:ilvl="0" w:tplc="724EBEC6">
      <w:start w:val="1"/>
      <w:numFmt w:val="decimal"/>
      <w:pStyle w:val="Proposal"/>
      <w:lvlText w:val="Proposal %1:"/>
      <w:lvlJc w:val="left"/>
      <w:pPr>
        <w:ind w:left="720" w:hanging="360"/>
      </w:pPr>
      <w:rPr>
        <w:b/>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15:restartNumberingAfterBreak="0">
    <w:nsid w:val="3D77340F"/>
    <w:multiLevelType w:val="hybridMultilevel"/>
    <w:tmpl w:val="7E307A80"/>
    <w:lvl w:ilvl="0" w:tplc="B5946DA8">
      <w:start w:val="1"/>
      <w:numFmt w:val="decimal"/>
      <w:lvlText w:val="Observation %1:"/>
      <w:lvlJc w:val="left"/>
      <w:pPr>
        <w:ind w:left="846" w:hanging="420"/>
      </w:pPr>
      <w:rPr>
        <w:rFonts w:hint="eastAsia"/>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D94141A"/>
    <w:multiLevelType w:val="hybridMultilevel"/>
    <w:tmpl w:val="CDB64BFC"/>
    <w:lvl w:ilvl="0" w:tplc="9B9E8F56">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16C1146"/>
    <w:multiLevelType w:val="hybridMultilevel"/>
    <w:tmpl w:val="9DFC5F90"/>
    <w:lvl w:ilvl="0" w:tplc="5B52C7F6">
      <w:start w:val="1"/>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4DB417B"/>
    <w:multiLevelType w:val="hybridMultilevel"/>
    <w:tmpl w:val="8D3E1E16"/>
    <w:lvl w:ilvl="0" w:tplc="94C0FC06">
      <w:start w:val="1"/>
      <w:numFmt w:val="decimal"/>
      <w:pStyle w:val="20"/>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4" w15:restartNumberingAfterBreak="0">
    <w:nsid w:val="44F106E3"/>
    <w:multiLevelType w:val="multilevel"/>
    <w:tmpl w:val="DA14CEB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4C0A5AE2"/>
    <w:multiLevelType w:val="hybridMultilevel"/>
    <w:tmpl w:val="CDB64BFC"/>
    <w:lvl w:ilvl="0" w:tplc="9B9E8F56">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4C122175"/>
    <w:multiLevelType w:val="hybridMultilevel"/>
    <w:tmpl w:val="C5B89C08"/>
    <w:lvl w:ilvl="0" w:tplc="08090017">
      <w:start w:val="1"/>
      <w:numFmt w:val="lowerLetter"/>
      <w:lvlText w:val="%1)"/>
      <w:lvlJc w:val="left"/>
      <w:pPr>
        <w:tabs>
          <w:tab w:val="num" w:pos="720"/>
        </w:tabs>
        <w:ind w:left="720" w:hanging="360"/>
      </w:pPr>
    </w:lvl>
    <w:lvl w:ilvl="1" w:tplc="EC0633C6">
      <w:start w:val="1"/>
      <w:numFmt w:val="bullet"/>
      <w:lvlText w:val=""/>
      <w:lvlJc w:val="left"/>
      <w:pPr>
        <w:tabs>
          <w:tab w:val="num" w:pos="720"/>
        </w:tabs>
        <w:ind w:left="1440" w:hanging="360"/>
      </w:pPr>
      <w:rPr>
        <w:rFonts w:ascii="Symbol" w:hAnsi="Symbol"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8"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C991E5A"/>
    <w:multiLevelType w:val="hybridMultilevel"/>
    <w:tmpl w:val="CB62E786"/>
    <w:lvl w:ilvl="0" w:tplc="C21E9018">
      <w:start w:val="1"/>
      <w:numFmt w:val="bullet"/>
      <w:pStyle w:val="a1"/>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30" w15:restartNumberingAfterBreak="0">
    <w:nsid w:val="668263CB"/>
    <w:multiLevelType w:val="hybridMultilevel"/>
    <w:tmpl w:val="547EF654"/>
    <w:lvl w:ilvl="0" w:tplc="5100E49C">
      <w:start w:val="1"/>
      <w:numFmt w:val="decimal"/>
      <w:lvlText w:val="Observation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66D40EA5"/>
    <w:multiLevelType w:val="hybridMultilevel"/>
    <w:tmpl w:val="F078CF22"/>
    <w:lvl w:ilvl="0" w:tplc="C880517A">
      <w:start w:val="1"/>
      <w:numFmt w:val="decimal"/>
      <w:lvlText w:val="Observation %1:"/>
      <w:lvlJc w:val="left"/>
      <w:pPr>
        <w:ind w:left="405" w:hanging="405"/>
      </w:pPr>
      <w:rPr>
        <w:rFonts w:hint="eastAsia"/>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6EB5776C"/>
    <w:multiLevelType w:val="multilevel"/>
    <w:tmpl w:val="6EB5776C"/>
    <w:lvl w:ilvl="0">
      <w:numFmt w:val="bullet"/>
      <w:lvlText w:val="-"/>
      <w:lvlJc w:val="left"/>
      <w:pPr>
        <w:ind w:left="360" w:hanging="360"/>
      </w:pPr>
      <w:rPr>
        <w:rFonts w:ascii="Arial" w:eastAsia="Times New Roman"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C308BA"/>
    <w:multiLevelType w:val="multilevel"/>
    <w:tmpl w:val="79C308B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A207812"/>
    <w:multiLevelType w:val="hybridMultilevel"/>
    <w:tmpl w:val="9A82F16C"/>
    <w:lvl w:ilvl="0" w:tplc="4BDC8D9C">
      <w:start w:val="1"/>
      <w:numFmt w:val="decimal"/>
      <w:lvlText w:val="Proposal %1:"/>
      <w:lvlJc w:val="left"/>
      <w:pPr>
        <w:ind w:left="420" w:hanging="420"/>
      </w:pPr>
      <w:rPr>
        <w:rFonts w:hint="eastAsia"/>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8"/>
  </w:num>
  <w:num w:numId="2">
    <w:abstractNumId w:val="7"/>
  </w:num>
  <w:num w:numId="3">
    <w:abstractNumId w:val="36"/>
  </w:num>
  <w:num w:numId="4">
    <w:abstractNumId w:val="29"/>
  </w:num>
  <w:num w:numId="5">
    <w:abstractNumId w:val="4"/>
  </w:num>
  <w:num w:numId="6">
    <w:abstractNumId w:val="10"/>
  </w:num>
  <w:num w:numId="7">
    <w:abstractNumId w:val="23"/>
  </w:num>
  <w:num w:numId="8">
    <w:abstractNumId w:val="25"/>
  </w:num>
  <w:num w:numId="9">
    <w:abstractNumId w:val="14"/>
  </w:num>
  <w:num w:numId="10">
    <w:abstractNumId w:val="18"/>
  </w:num>
  <w:num w:numId="11">
    <w:abstractNumId w:val="33"/>
  </w:num>
  <w:num w:numId="12">
    <w:abstractNumId w:val="28"/>
  </w:num>
  <w:num w:numId="13">
    <w:abstractNumId w:val="19"/>
    <w:lvlOverride w:ilvl="0">
      <w:startOverride w:val="1"/>
    </w:lvlOverride>
  </w:num>
  <w:num w:numId="14">
    <w:abstractNumId w:val="20"/>
  </w:num>
  <w:num w:numId="15">
    <w:abstractNumId w:val="31"/>
  </w:num>
  <w:num w:numId="16">
    <w:abstractNumId w:val="27"/>
  </w:num>
  <w:num w:numId="17">
    <w:abstractNumId w:val="12"/>
  </w:num>
  <w:num w:numId="18">
    <w:abstractNumId w:val="11"/>
  </w:num>
  <w:num w:numId="19">
    <w:abstractNumId w:val="18"/>
  </w:num>
  <w:num w:numId="20">
    <w:abstractNumId w:val="16"/>
  </w:num>
  <w:num w:numId="21">
    <w:abstractNumId w:val="0"/>
  </w:num>
  <w:num w:numId="22">
    <w:abstractNumId w:val="2"/>
  </w:num>
  <w:num w:numId="23">
    <w:abstractNumId w:val="18"/>
  </w:num>
  <w:num w:numId="24">
    <w:abstractNumId w:val="32"/>
  </w:num>
  <w:num w:numId="25">
    <w:abstractNumId w:val="9"/>
  </w:num>
  <w:num w:numId="26">
    <w:abstractNumId w:val="24"/>
  </w:num>
  <w:num w:numId="27">
    <w:abstractNumId w:val="15"/>
  </w:num>
  <w:num w:numId="28">
    <w:abstractNumId w:val="22"/>
  </w:num>
  <w:num w:numId="29">
    <w:abstractNumId w:val="34"/>
  </w:num>
  <w:num w:numId="30">
    <w:abstractNumId w:val="1"/>
  </w:num>
  <w:num w:numId="31">
    <w:abstractNumId w:val="35"/>
  </w:num>
  <w:num w:numId="32">
    <w:abstractNumId w:val="17"/>
  </w:num>
  <w:num w:numId="33">
    <w:abstractNumId w:val="21"/>
  </w:num>
  <w:num w:numId="34">
    <w:abstractNumId w:val="30"/>
  </w:num>
  <w:num w:numId="35">
    <w:abstractNumId w:val="5"/>
  </w:num>
  <w:num w:numId="36">
    <w:abstractNumId w:val="13"/>
  </w:num>
  <w:num w:numId="37">
    <w:abstractNumId w:val="6"/>
  </w:num>
  <w:num w:numId="38">
    <w:abstractNumId w:val="26"/>
  </w:num>
  <w:num w:numId="39">
    <w:abstractNumId w:val="3"/>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n-CA"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37"/>
    <w:rsid w:val="00000823"/>
    <w:rsid w:val="00001812"/>
    <w:rsid w:val="00001940"/>
    <w:rsid w:val="00002862"/>
    <w:rsid w:val="00002C5F"/>
    <w:rsid w:val="00003904"/>
    <w:rsid w:val="000039A3"/>
    <w:rsid w:val="00003DF6"/>
    <w:rsid w:val="00003FCF"/>
    <w:rsid w:val="000044DA"/>
    <w:rsid w:val="00005AD0"/>
    <w:rsid w:val="0000613E"/>
    <w:rsid w:val="000068C4"/>
    <w:rsid w:val="00006AA0"/>
    <w:rsid w:val="00010274"/>
    <w:rsid w:val="000110CA"/>
    <w:rsid w:val="00011674"/>
    <w:rsid w:val="000118F6"/>
    <w:rsid w:val="00011FD7"/>
    <w:rsid w:val="00013CB8"/>
    <w:rsid w:val="0001486F"/>
    <w:rsid w:val="00014D1E"/>
    <w:rsid w:val="00015330"/>
    <w:rsid w:val="0001565F"/>
    <w:rsid w:val="0001701A"/>
    <w:rsid w:val="00017477"/>
    <w:rsid w:val="00017C43"/>
    <w:rsid w:val="000205C0"/>
    <w:rsid w:val="00020AC7"/>
    <w:rsid w:val="00020BFF"/>
    <w:rsid w:val="000224E8"/>
    <w:rsid w:val="00022E4A"/>
    <w:rsid w:val="00023E5C"/>
    <w:rsid w:val="00025434"/>
    <w:rsid w:val="0002546E"/>
    <w:rsid w:val="000257B5"/>
    <w:rsid w:val="0002747B"/>
    <w:rsid w:val="00030D41"/>
    <w:rsid w:val="00031567"/>
    <w:rsid w:val="00032AB8"/>
    <w:rsid w:val="0003419C"/>
    <w:rsid w:val="000346B7"/>
    <w:rsid w:val="00034EB8"/>
    <w:rsid w:val="000357E9"/>
    <w:rsid w:val="00037B33"/>
    <w:rsid w:val="00040B64"/>
    <w:rsid w:val="0004127F"/>
    <w:rsid w:val="000421C4"/>
    <w:rsid w:val="00042552"/>
    <w:rsid w:val="00043BC5"/>
    <w:rsid w:val="000442D9"/>
    <w:rsid w:val="00044562"/>
    <w:rsid w:val="000460B7"/>
    <w:rsid w:val="000468A5"/>
    <w:rsid w:val="000470E5"/>
    <w:rsid w:val="00047A86"/>
    <w:rsid w:val="00047D2B"/>
    <w:rsid w:val="000502EF"/>
    <w:rsid w:val="0005055D"/>
    <w:rsid w:val="00052018"/>
    <w:rsid w:val="000520DD"/>
    <w:rsid w:val="00053E65"/>
    <w:rsid w:val="0005476A"/>
    <w:rsid w:val="00054CEB"/>
    <w:rsid w:val="00057F83"/>
    <w:rsid w:val="00061B84"/>
    <w:rsid w:val="00062292"/>
    <w:rsid w:val="000622D3"/>
    <w:rsid w:val="00062A3B"/>
    <w:rsid w:val="00064173"/>
    <w:rsid w:val="000655EF"/>
    <w:rsid w:val="00070CDD"/>
    <w:rsid w:val="00072EDF"/>
    <w:rsid w:val="000737BB"/>
    <w:rsid w:val="00073C97"/>
    <w:rsid w:val="00075247"/>
    <w:rsid w:val="00076BAB"/>
    <w:rsid w:val="00076E9F"/>
    <w:rsid w:val="0008177E"/>
    <w:rsid w:val="00081C37"/>
    <w:rsid w:val="00082C90"/>
    <w:rsid w:val="00082E34"/>
    <w:rsid w:val="00082FEB"/>
    <w:rsid w:val="00083024"/>
    <w:rsid w:val="000832CF"/>
    <w:rsid w:val="00083842"/>
    <w:rsid w:val="000843D9"/>
    <w:rsid w:val="0008484C"/>
    <w:rsid w:val="00084F0C"/>
    <w:rsid w:val="00084F5E"/>
    <w:rsid w:val="00085DF3"/>
    <w:rsid w:val="00086B96"/>
    <w:rsid w:val="000876CA"/>
    <w:rsid w:val="00090C5D"/>
    <w:rsid w:val="00091874"/>
    <w:rsid w:val="000918C5"/>
    <w:rsid w:val="00093E22"/>
    <w:rsid w:val="00094829"/>
    <w:rsid w:val="0009762D"/>
    <w:rsid w:val="00097964"/>
    <w:rsid w:val="00097992"/>
    <w:rsid w:val="00097FD1"/>
    <w:rsid w:val="000A10EB"/>
    <w:rsid w:val="000A2D64"/>
    <w:rsid w:val="000A3769"/>
    <w:rsid w:val="000A394F"/>
    <w:rsid w:val="000A3CD7"/>
    <w:rsid w:val="000A4C5A"/>
    <w:rsid w:val="000A689E"/>
    <w:rsid w:val="000A6B9A"/>
    <w:rsid w:val="000A6CBD"/>
    <w:rsid w:val="000B13E4"/>
    <w:rsid w:val="000B1758"/>
    <w:rsid w:val="000B48A6"/>
    <w:rsid w:val="000B4B4A"/>
    <w:rsid w:val="000B4B84"/>
    <w:rsid w:val="000B54C1"/>
    <w:rsid w:val="000B5774"/>
    <w:rsid w:val="000B5F7E"/>
    <w:rsid w:val="000B78CC"/>
    <w:rsid w:val="000C00E1"/>
    <w:rsid w:val="000C0742"/>
    <w:rsid w:val="000C1D36"/>
    <w:rsid w:val="000C42DD"/>
    <w:rsid w:val="000C473B"/>
    <w:rsid w:val="000C4E93"/>
    <w:rsid w:val="000C6CBB"/>
    <w:rsid w:val="000C6D76"/>
    <w:rsid w:val="000C6E31"/>
    <w:rsid w:val="000C7168"/>
    <w:rsid w:val="000D0344"/>
    <w:rsid w:val="000D3B23"/>
    <w:rsid w:val="000D468C"/>
    <w:rsid w:val="000D5EC9"/>
    <w:rsid w:val="000D6ED3"/>
    <w:rsid w:val="000D743E"/>
    <w:rsid w:val="000E02F8"/>
    <w:rsid w:val="000E0F00"/>
    <w:rsid w:val="000E13C9"/>
    <w:rsid w:val="000E259A"/>
    <w:rsid w:val="000E301C"/>
    <w:rsid w:val="000E3370"/>
    <w:rsid w:val="000E33C3"/>
    <w:rsid w:val="000E4329"/>
    <w:rsid w:val="000E558F"/>
    <w:rsid w:val="000E6AD9"/>
    <w:rsid w:val="000E7C81"/>
    <w:rsid w:val="000F025B"/>
    <w:rsid w:val="000F1FC4"/>
    <w:rsid w:val="000F2B54"/>
    <w:rsid w:val="000F2C70"/>
    <w:rsid w:val="000F446E"/>
    <w:rsid w:val="000F5047"/>
    <w:rsid w:val="000F6136"/>
    <w:rsid w:val="000F6965"/>
    <w:rsid w:val="000F6E6D"/>
    <w:rsid w:val="000F7A9D"/>
    <w:rsid w:val="000F7B91"/>
    <w:rsid w:val="00100151"/>
    <w:rsid w:val="001003FB"/>
    <w:rsid w:val="00100609"/>
    <w:rsid w:val="00100BFE"/>
    <w:rsid w:val="001010EA"/>
    <w:rsid w:val="001016A8"/>
    <w:rsid w:val="00101C00"/>
    <w:rsid w:val="00101C0B"/>
    <w:rsid w:val="001024B9"/>
    <w:rsid w:val="001053B5"/>
    <w:rsid w:val="0010634F"/>
    <w:rsid w:val="00107EFF"/>
    <w:rsid w:val="00107FF6"/>
    <w:rsid w:val="00110973"/>
    <w:rsid w:val="00110CE9"/>
    <w:rsid w:val="001119E6"/>
    <w:rsid w:val="00112C1D"/>
    <w:rsid w:val="001133CF"/>
    <w:rsid w:val="00113571"/>
    <w:rsid w:val="001145F1"/>
    <w:rsid w:val="00114EB0"/>
    <w:rsid w:val="00115CB3"/>
    <w:rsid w:val="001177F1"/>
    <w:rsid w:val="00117B42"/>
    <w:rsid w:val="00117E84"/>
    <w:rsid w:val="00121CA2"/>
    <w:rsid w:val="0012227B"/>
    <w:rsid w:val="001227E7"/>
    <w:rsid w:val="00125A22"/>
    <w:rsid w:val="00126539"/>
    <w:rsid w:val="00126BF7"/>
    <w:rsid w:val="0013091C"/>
    <w:rsid w:val="00130C8A"/>
    <w:rsid w:val="00130D6C"/>
    <w:rsid w:val="00130F9B"/>
    <w:rsid w:val="001312D1"/>
    <w:rsid w:val="0013156C"/>
    <w:rsid w:val="00131814"/>
    <w:rsid w:val="00131EA5"/>
    <w:rsid w:val="0013204A"/>
    <w:rsid w:val="00132625"/>
    <w:rsid w:val="00135B09"/>
    <w:rsid w:val="00140232"/>
    <w:rsid w:val="0014087A"/>
    <w:rsid w:val="00140DF9"/>
    <w:rsid w:val="00141333"/>
    <w:rsid w:val="00141D71"/>
    <w:rsid w:val="00141DD6"/>
    <w:rsid w:val="00144AA6"/>
    <w:rsid w:val="0014638D"/>
    <w:rsid w:val="0015093A"/>
    <w:rsid w:val="00150FD5"/>
    <w:rsid w:val="00152608"/>
    <w:rsid w:val="00153605"/>
    <w:rsid w:val="001551A2"/>
    <w:rsid w:val="0015526C"/>
    <w:rsid w:val="00157372"/>
    <w:rsid w:val="0016006A"/>
    <w:rsid w:val="0016044E"/>
    <w:rsid w:val="00160DF5"/>
    <w:rsid w:val="001636D5"/>
    <w:rsid w:val="00163EEC"/>
    <w:rsid w:val="00165014"/>
    <w:rsid w:val="001658F9"/>
    <w:rsid w:val="001679FD"/>
    <w:rsid w:val="0017100B"/>
    <w:rsid w:val="00171F68"/>
    <w:rsid w:val="00177369"/>
    <w:rsid w:val="001775C4"/>
    <w:rsid w:val="0017774B"/>
    <w:rsid w:val="001778DC"/>
    <w:rsid w:val="00177ED9"/>
    <w:rsid w:val="0018017B"/>
    <w:rsid w:val="00181069"/>
    <w:rsid w:val="00181B2E"/>
    <w:rsid w:val="00184EF7"/>
    <w:rsid w:val="00185A40"/>
    <w:rsid w:val="001860A0"/>
    <w:rsid w:val="00187E6A"/>
    <w:rsid w:val="0019227A"/>
    <w:rsid w:val="00195650"/>
    <w:rsid w:val="00195B63"/>
    <w:rsid w:val="00197198"/>
    <w:rsid w:val="001977C8"/>
    <w:rsid w:val="00197C7B"/>
    <w:rsid w:val="001A1B88"/>
    <w:rsid w:val="001A1F92"/>
    <w:rsid w:val="001A2382"/>
    <w:rsid w:val="001A34F0"/>
    <w:rsid w:val="001A38C1"/>
    <w:rsid w:val="001A68F4"/>
    <w:rsid w:val="001A6CB0"/>
    <w:rsid w:val="001B1D9D"/>
    <w:rsid w:val="001B1FB4"/>
    <w:rsid w:val="001B2FCB"/>
    <w:rsid w:val="001B3D7B"/>
    <w:rsid w:val="001B415E"/>
    <w:rsid w:val="001B511A"/>
    <w:rsid w:val="001B57B0"/>
    <w:rsid w:val="001B6380"/>
    <w:rsid w:val="001B6CDE"/>
    <w:rsid w:val="001B7CA3"/>
    <w:rsid w:val="001C022C"/>
    <w:rsid w:val="001C10C8"/>
    <w:rsid w:val="001C111C"/>
    <w:rsid w:val="001C1982"/>
    <w:rsid w:val="001C1DDE"/>
    <w:rsid w:val="001C2AB9"/>
    <w:rsid w:val="001C2D78"/>
    <w:rsid w:val="001C2DD3"/>
    <w:rsid w:val="001C4176"/>
    <w:rsid w:val="001C4A8B"/>
    <w:rsid w:val="001C4B14"/>
    <w:rsid w:val="001C5F62"/>
    <w:rsid w:val="001C6466"/>
    <w:rsid w:val="001C6FB6"/>
    <w:rsid w:val="001D1842"/>
    <w:rsid w:val="001D1EAA"/>
    <w:rsid w:val="001D2965"/>
    <w:rsid w:val="001D4FA8"/>
    <w:rsid w:val="001D504E"/>
    <w:rsid w:val="001D5114"/>
    <w:rsid w:val="001D6F72"/>
    <w:rsid w:val="001D711B"/>
    <w:rsid w:val="001E0B57"/>
    <w:rsid w:val="001E0E99"/>
    <w:rsid w:val="001E1A4D"/>
    <w:rsid w:val="001E291D"/>
    <w:rsid w:val="001E3038"/>
    <w:rsid w:val="001E35AF"/>
    <w:rsid w:val="001E3784"/>
    <w:rsid w:val="001E41F3"/>
    <w:rsid w:val="001E4AA3"/>
    <w:rsid w:val="001E50E2"/>
    <w:rsid w:val="001E6065"/>
    <w:rsid w:val="001E7450"/>
    <w:rsid w:val="001E7D40"/>
    <w:rsid w:val="001F0201"/>
    <w:rsid w:val="001F0CA1"/>
    <w:rsid w:val="001F2538"/>
    <w:rsid w:val="001F2CFC"/>
    <w:rsid w:val="001F3BDF"/>
    <w:rsid w:val="001F45B1"/>
    <w:rsid w:val="001F46A0"/>
    <w:rsid w:val="001F5B17"/>
    <w:rsid w:val="001F6117"/>
    <w:rsid w:val="001F69AF"/>
    <w:rsid w:val="001F7188"/>
    <w:rsid w:val="001F7A97"/>
    <w:rsid w:val="00200340"/>
    <w:rsid w:val="002010F1"/>
    <w:rsid w:val="00201149"/>
    <w:rsid w:val="0020116F"/>
    <w:rsid w:val="0020138F"/>
    <w:rsid w:val="002023A8"/>
    <w:rsid w:val="002023FE"/>
    <w:rsid w:val="00203FCD"/>
    <w:rsid w:val="002042A1"/>
    <w:rsid w:val="002043E9"/>
    <w:rsid w:val="0020587A"/>
    <w:rsid w:val="00205B9C"/>
    <w:rsid w:val="00206268"/>
    <w:rsid w:val="00206464"/>
    <w:rsid w:val="00207048"/>
    <w:rsid w:val="00207793"/>
    <w:rsid w:val="002107B2"/>
    <w:rsid w:val="0021160E"/>
    <w:rsid w:val="00211B18"/>
    <w:rsid w:val="00212651"/>
    <w:rsid w:val="00214991"/>
    <w:rsid w:val="00220898"/>
    <w:rsid w:val="002214AD"/>
    <w:rsid w:val="0022182B"/>
    <w:rsid w:val="00223223"/>
    <w:rsid w:val="0022362C"/>
    <w:rsid w:val="00223971"/>
    <w:rsid w:val="0022418F"/>
    <w:rsid w:val="0022499C"/>
    <w:rsid w:val="00224B6C"/>
    <w:rsid w:val="00225BF4"/>
    <w:rsid w:val="002261DC"/>
    <w:rsid w:val="002263AA"/>
    <w:rsid w:val="00226AF5"/>
    <w:rsid w:val="002277A5"/>
    <w:rsid w:val="002313BF"/>
    <w:rsid w:val="00231E54"/>
    <w:rsid w:val="002321E8"/>
    <w:rsid w:val="002322F7"/>
    <w:rsid w:val="002323C1"/>
    <w:rsid w:val="00232E93"/>
    <w:rsid w:val="0023360F"/>
    <w:rsid w:val="00234668"/>
    <w:rsid w:val="00234F69"/>
    <w:rsid w:val="0023524E"/>
    <w:rsid w:val="00235251"/>
    <w:rsid w:val="00235B4C"/>
    <w:rsid w:val="00236705"/>
    <w:rsid w:val="0023683D"/>
    <w:rsid w:val="00236C94"/>
    <w:rsid w:val="002376A3"/>
    <w:rsid w:val="002379A1"/>
    <w:rsid w:val="00241AD4"/>
    <w:rsid w:val="0024335F"/>
    <w:rsid w:val="00243BC1"/>
    <w:rsid w:val="00244332"/>
    <w:rsid w:val="00244D22"/>
    <w:rsid w:val="00245042"/>
    <w:rsid w:val="00245B23"/>
    <w:rsid w:val="0024641C"/>
    <w:rsid w:val="002466E9"/>
    <w:rsid w:val="00246DE8"/>
    <w:rsid w:val="0025022A"/>
    <w:rsid w:val="00250854"/>
    <w:rsid w:val="0025228F"/>
    <w:rsid w:val="002530BE"/>
    <w:rsid w:val="00253E55"/>
    <w:rsid w:val="00257195"/>
    <w:rsid w:val="002578D8"/>
    <w:rsid w:val="002608B8"/>
    <w:rsid w:val="00260AA0"/>
    <w:rsid w:val="002613A5"/>
    <w:rsid w:val="00263665"/>
    <w:rsid w:val="00267504"/>
    <w:rsid w:val="00267881"/>
    <w:rsid w:val="002701DE"/>
    <w:rsid w:val="00270C9C"/>
    <w:rsid w:val="002723F2"/>
    <w:rsid w:val="00272E63"/>
    <w:rsid w:val="00273821"/>
    <w:rsid w:val="00273FC1"/>
    <w:rsid w:val="00274E67"/>
    <w:rsid w:val="00275D12"/>
    <w:rsid w:val="00276CD2"/>
    <w:rsid w:val="00277A1E"/>
    <w:rsid w:val="0028062F"/>
    <w:rsid w:val="002808AD"/>
    <w:rsid w:val="002809AF"/>
    <w:rsid w:val="00280BD3"/>
    <w:rsid w:val="00280FEC"/>
    <w:rsid w:val="00281EB0"/>
    <w:rsid w:val="0028276D"/>
    <w:rsid w:val="0028456D"/>
    <w:rsid w:val="00285276"/>
    <w:rsid w:val="00285749"/>
    <w:rsid w:val="0028675B"/>
    <w:rsid w:val="00291059"/>
    <w:rsid w:val="002928C7"/>
    <w:rsid w:val="00292EAA"/>
    <w:rsid w:val="002934AE"/>
    <w:rsid w:val="00293D64"/>
    <w:rsid w:val="00293D85"/>
    <w:rsid w:val="002952E2"/>
    <w:rsid w:val="00295352"/>
    <w:rsid w:val="0029573B"/>
    <w:rsid w:val="002959FF"/>
    <w:rsid w:val="00295C05"/>
    <w:rsid w:val="00295D94"/>
    <w:rsid w:val="002962CA"/>
    <w:rsid w:val="002A3934"/>
    <w:rsid w:val="002A622D"/>
    <w:rsid w:val="002A6FBE"/>
    <w:rsid w:val="002B1C9E"/>
    <w:rsid w:val="002B1E85"/>
    <w:rsid w:val="002B31FC"/>
    <w:rsid w:val="002B4A9F"/>
    <w:rsid w:val="002B4FDF"/>
    <w:rsid w:val="002B565A"/>
    <w:rsid w:val="002B59FE"/>
    <w:rsid w:val="002B689A"/>
    <w:rsid w:val="002B7766"/>
    <w:rsid w:val="002C0977"/>
    <w:rsid w:val="002C11D8"/>
    <w:rsid w:val="002C24E5"/>
    <w:rsid w:val="002C28CD"/>
    <w:rsid w:val="002C2DB3"/>
    <w:rsid w:val="002C3F9C"/>
    <w:rsid w:val="002C4BB7"/>
    <w:rsid w:val="002C5758"/>
    <w:rsid w:val="002C5BCD"/>
    <w:rsid w:val="002C63B6"/>
    <w:rsid w:val="002C7216"/>
    <w:rsid w:val="002C73CF"/>
    <w:rsid w:val="002C7B02"/>
    <w:rsid w:val="002D1043"/>
    <w:rsid w:val="002D1D19"/>
    <w:rsid w:val="002D2931"/>
    <w:rsid w:val="002D32AD"/>
    <w:rsid w:val="002D3445"/>
    <w:rsid w:val="002D3F6E"/>
    <w:rsid w:val="002D4229"/>
    <w:rsid w:val="002D4826"/>
    <w:rsid w:val="002D4B06"/>
    <w:rsid w:val="002D4DCF"/>
    <w:rsid w:val="002D714C"/>
    <w:rsid w:val="002D721E"/>
    <w:rsid w:val="002D756C"/>
    <w:rsid w:val="002D7E29"/>
    <w:rsid w:val="002E068A"/>
    <w:rsid w:val="002E0B07"/>
    <w:rsid w:val="002E0E6D"/>
    <w:rsid w:val="002E0F73"/>
    <w:rsid w:val="002E16EB"/>
    <w:rsid w:val="002E2184"/>
    <w:rsid w:val="002E29A7"/>
    <w:rsid w:val="002E2C3E"/>
    <w:rsid w:val="002E3EF6"/>
    <w:rsid w:val="002E4216"/>
    <w:rsid w:val="002E4B34"/>
    <w:rsid w:val="002E4C5F"/>
    <w:rsid w:val="002E5A45"/>
    <w:rsid w:val="002E5E1A"/>
    <w:rsid w:val="002E74B9"/>
    <w:rsid w:val="002F03BC"/>
    <w:rsid w:val="002F11D8"/>
    <w:rsid w:val="002F1E63"/>
    <w:rsid w:val="002F4309"/>
    <w:rsid w:val="002F4657"/>
    <w:rsid w:val="002F55B2"/>
    <w:rsid w:val="002F6690"/>
    <w:rsid w:val="002F6B54"/>
    <w:rsid w:val="002F7A88"/>
    <w:rsid w:val="002F7C73"/>
    <w:rsid w:val="003001D0"/>
    <w:rsid w:val="00302459"/>
    <w:rsid w:val="003028B2"/>
    <w:rsid w:val="00303421"/>
    <w:rsid w:val="00303B20"/>
    <w:rsid w:val="00303DCF"/>
    <w:rsid w:val="003045A8"/>
    <w:rsid w:val="00305706"/>
    <w:rsid w:val="00305BD4"/>
    <w:rsid w:val="00305CDD"/>
    <w:rsid w:val="00305EE5"/>
    <w:rsid w:val="0030696B"/>
    <w:rsid w:val="003079D9"/>
    <w:rsid w:val="00310AAF"/>
    <w:rsid w:val="00310F20"/>
    <w:rsid w:val="00311373"/>
    <w:rsid w:val="0031179C"/>
    <w:rsid w:val="00312856"/>
    <w:rsid w:val="00313CF0"/>
    <w:rsid w:val="0031543D"/>
    <w:rsid w:val="00315F2F"/>
    <w:rsid w:val="00316D12"/>
    <w:rsid w:val="00316D4A"/>
    <w:rsid w:val="003205DA"/>
    <w:rsid w:val="0032143F"/>
    <w:rsid w:val="00322BF9"/>
    <w:rsid w:val="00324C13"/>
    <w:rsid w:val="00324E7A"/>
    <w:rsid w:val="00325769"/>
    <w:rsid w:val="00325B85"/>
    <w:rsid w:val="00326166"/>
    <w:rsid w:val="00326C1A"/>
    <w:rsid w:val="00327C4D"/>
    <w:rsid w:val="00327C80"/>
    <w:rsid w:val="0033143D"/>
    <w:rsid w:val="00331D74"/>
    <w:rsid w:val="00332B0C"/>
    <w:rsid w:val="00333B90"/>
    <w:rsid w:val="00334763"/>
    <w:rsid w:val="00334BBB"/>
    <w:rsid w:val="00336954"/>
    <w:rsid w:val="003371C6"/>
    <w:rsid w:val="00340FC5"/>
    <w:rsid w:val="00341115"/>
    <w:rsid w:val="00341D0F"/>
    <w:rsid w:val="00341DF7"/>
    <w:rsid w:val="00342140"/>
    <w:rsid w:val="00342955"/>
    <w:rsid w:val="00342A3B"/>
    <w:rsid w:val="00342E26"/>
    <w:rsid w:val="003436A3"/>
    <w:rsid w:val="00343FB8"/>
    <w:rsid w:val="003443B9"/>
    <w:rsid w:val="003452B6"/>
    <w:rsid w:val="00346B55"/>
    <w:rsid w:val="00347361"/>
    <w:rsid w:val="00347474"/>
    <w:rsid w:val="0035052F"/>
    <w:rsid w:val="00351711"/>
    <w:rsid w:val="00351B7B"/>
    <w:rsid w:val="00351BCD"/>
    <w:rsid w:val="003526F6"/>
    <w:rsid w:val="00352A6B"/>
    <w:rsid w:val="0035378A"/>
    <w:rsid w:val="00353A10"/>
    <w:rsid w:val="00355891"/>
    <w:rsid w:val="00355E3A"/>
    <w:rsid w:val="00355E72"/>
    <w:rsid w:val="003561A9"/>
    <w:rsid w:val="003572AC"/>
    <w:rsid w:val="00357A1A"/>
    <w:rsid w:val="00357C32"/>
    <w:rsid w:val="00360667"/>
    <w:rsid w:val="00361342"/>
    <w:rsid w:val="003616A4"/>
    <w:rsid w:val="003619DB"/>
    <w:rsid w:val="00361D36"/>
    <w:rsid w:val="003621A3"/>
    <w:rsid w:val="00363FF1"/>
    <w:rsid w:val="003643D7"/>
    <w:rsid w:val="0036503D"/>
    <w:rsid w:val="00366FA1"/>
    <w:rsid w:val="003675ED"/>
    <w:rsid w:val="00367757"/>
    <w:rsid w:val="0037004C"/>
    <w:rsid w:val="003703CB"/>
    <w:rsid w:val="0037119B"/>
    <w:rsid w:val="003716D6"/>
    <w:rsid w:val="00371EED"/>
    <w:rsid w:val="00372A7D"/>
    <w:rsid w:val="00373E10"/>
    <w:rsid w:val="0037427C"/>
    <w:rsid w:val="00376BF7"/>
    <w:rsid w:val="00380EBB"/>
    <w:rsid w:val="0038195B"/>
    <w:rsid w:val="003819DC"/>
    <w:rsid w:val="00381C0D"/>
    <w:rsid w:val="00381F6C"/>
    <w:rsid w:val="00382B41"/>
    <w:rsid w:val="00384193"/>
    <w:rsid w:val="00384EED"/>
    <w:rsid w:val="003852F4"/>
    <w:rsid w:val="003862C3"/>
    <w:rsid w:val="00387985"/>
    <w:rsid w:val="00390EDA"/>
    <w:rsid w:val="00391BE3"/>
    <w:rsid w:val="003923AD"/>
    <w:rsid w:val="00393597"/>
    <w:rsid w:val="00393AB1"/>
    <w:rsid w:val="00393C91"/>
    <w:rsid w:val="00393FA3"/>
    <w:rsid w:val="0039412B"/>
    <w:rsid w:val="00394CE1"/>
    <w:rsid w:val="00394CF5"/>
    <w:rsid w:val="0039604D"/>
    <w:rsid w:val="00396450"/>
    <w:rsid w:val="00397F59"/>
    <w:rsid w:val="003A138A"/>
    <w:rsid w:val="003A270F"/>
    <w:rsid w:val="003A2E9C"/>
    <w:rsid w:val="003A38B6"/>
    <w:rsid w:val="003A41E4"/>
    <w:rsid w:val="003A4FBE"/>
    <w:rsid w:val="003A4FE1"/>
    <w:rsid w:val="003A557A"/>
    <w:rsid w:val="003A6D6C"/>
    <w:rsid w:val="003B0EDC"/>
    <w:rsid w:val="003B2479"/>
    <w:rsid w:val="003B3117"/>
    <w:rsid w:val="003B3F3C"/>
    <w:rsid w:val="003B5800"/>
    <w:rsid w:val="003B7C7F"/>
    <w:rsid w:val="003C1312"/>
    <w:rsid w:val="003C16EF"/>
    <w:rsid w:val="003C3310"/>
    <w:rsid w:val="003C3971"/>
    <w:rsid w:val="003C45E2"/>
    <w:rsid w:val="003C4C53"/>
    <w:rsid w:val="003C5549"/>
    <w:rsid w:val="003C6D51"/>
    <w:rsid w:val="003C7216"/>
    <w:rsid w:val="003C79AC"/>
    <w:rsid w:val="003D042E"/>
    <w:rsid w:val="003D059B"/>
    <w:rsid w:val="003D0F1F"/>
    <w:rsid w:val="003D17A2"/>
    <w:rsid w:val="003D1A37"/>
    <w:rsid w:val="003D4B4C"/>
    <w:rsid w:val="003D4CBF"/>
    <w:rsid w:val="003D5DCB"/>
    <w:rsid w:val="003D6692"/>
    <w:rsid w:val="003D6F36"/>
    <w:rsid w:val="003D78D5"/>
    <w:rsid w:val="003E0E02"/>
    <w:rsid w:val="003E0E80"/>
    <w:rsid w:val="003E2447"/>
    <w:rsid w:val="003E3ABC"/>
    <w:rsid w:val="003E4051"/>
    <w:rsid w:val="003E47BE"/>
    <w:rsid w:val="003E4F0B"/>
    <w:rsid w:val="003E576C"/>
    <w:rsid w:val="003E6759"/>
    <w:rsid w:val="003E6827"/>
    <w:rsid w:val="003E69F6"/>
    <w:rsid w:val="003E6C2A"/>
    <w:rsid w:val="003E71D0"/>
    <w:rsid w:val="003E747E"/>
    <w:rsid w:val="003E7F9C"/>
    <w:rsid w:val="003F1A72"/>
    <w:rsid w:val="003F1DA4"/>
    <w:rsid w:val="003F21A6"/>
    <w:rsid w:val="003F2306"/>
    <w:rsid w:val="003F27D5"/>
    <w:rsid w:val="003F2910"/>
    <w:rsid w:val="003F2930"/>
    <w:rsid w:val="003F5304"/>
    <w:rsid w:val="003F5516"/>
    <w:rsid w:val="003F6A59"/>
    <w:rsid w:val="00401714"/>
    <w:rsid w:val="0040734E"/>
    <w:rsid w:val="00407AFD"/>
    <w:rsid w:val="00407F9F"/>
    <w:rsid w:val="0041071A"/>
    <w:rsid w:val="004122AC"/>
    <w:rsid w:val="004131D9"/>
    <w:rsid w:val="0041390E"/>
    <w:rsid w:val="00414BB3"/>
    <w:rsid w:val="00415963"/>
    <w:rsid w:val="00415E54"/>
    <w:rsid w:val="0041669D"/>
    <w:rsid w:val="00416961"/>
    <w:rsid w:val="00416AC5"/>
    <w:rsid w:val="00416AC6"/>
    <w:rsid w:val="004201F7"/>
    <w:rsid w:val="00421EAB"/>
    <w:rsid w:val="00425F6E"/>
    <w:rsid w:val="0042735E"/>
    <w:rsid w:val="0043234A"/>
    <w:rsid w:val="00432B51"/>
    <w:rsid w:val="00433E63"/>
    <w:rsid w:val="00434388"/>
    <w:rsid w:val="00434BE2"/>
    <w:rsid w:val="00435C19"/>
    <w:rsid w:val="00435C42"/>
    <w:rsid w:val="00437000"/>
    <w:rsid w:val="00437731"/>
    <w:rsid w:val="00437A99"/>
    <w:rsid w:val="00442CDB"/>
    <w:rsid w:val="00444983"/>
    <w:rsid w:val="00444B1C"/>
    <w:rsid w:val="00444F8C"/>
    <w:rsid w:val="004453C9"/>
    <w:rsid w:val="00445A1C"/>
    <w:rsid w:val="0044674B"/>
    <w:rsid w:val="00446771"/>
    <w:rsid w:val="00453767"/>
    <w:rsid w:val="00453897"/>
    <w:rsid w:val="00454B84"/>
    <w:rsid w:val="004555BE"/>
    <w:rsid w:val="00455F90"/>
    <w:rsid w:val="004567A8"/>
    <w:rsid w:val="00456EF9"/>
    <w:rsid w:val="00456FB2"/>
    <w:rsid w:val="00457E35"/>
    <w:rsid w:val="004602F2"/>
    <w:rsid w:val="0046072B"/>
    <w:rsid w:val="004607BA"/>
    <w:rsid w:val="00460A13"/>
    <w:rsid w:val="00460DFE"/>
    <w:rsid w:val="004619EF"/>
    <w:rsid w:val="004667D7"/>
    <w:rsid w:val="00466B68"/>
    <w:rsid w:val="00466F57"/>
    <w:rsid w:val="00467069"/>
    <w:rsid w:val="004678D4"/>
    <w:rsid w:val="0047197D"/>
    <w:rsid w:val="00471C06"/>
    <w:rsid w:val="00472352"/>
    <w:rsid w:val="004736B9"/>
    <w:rsid w:val="00473B6E"/>
    <w:rsid w:val="0047550E"/>
    <w:rsid w:val="00475FA8"/>
    <w:rsid w:val="004761B3"/>
    <w:rsid w:val="0047739E"/>
    <w:rsid w:val="004776CA"/>
    <w:rsid w:val="004822A4"/>
    <w:rsid w:val="00483D3E"/>
    <w:rsid w:val="00483ED7"/>
    <w:rsid w:val="004865D5"/>
    <w:rsid w:val="00486D5B"/>
    <w:rsid w:val="00487221"/>
    <w:rsid w:val="0048744D"/>
    <w:rsid w:val="004905B3"/>
    <w:rsid w:val="004911B8"/>
    <w:rsid w:val="0049166A"/>
    <w:rsid w:val="00491804"/>
    <w:rsid w:val="00491C2A"/>
    <w:rsid w:val="00491F4A"/>
    <w:rsid w:val="00492263"/>
    <w:rsid w:val="00492450"/>
    <w:rsid w:val="004938DF"/>
    <w:rsid w:val="00493D19"/>
    <w:rsid w:val="00494A79"/>
    <w:rsid w:val="00494E2C"/>
    <w:rsid w:val="00494E96"/>
    <w:rsid w:val="00495A6C"/>
    <w:rsid w:val="00496A9B"/>
    <w:rsid w:val="004976FE"/>
    <w:rsid w:val="00497D69"/>
    <w:rsid w:val="004A057E"/>
    <w:rsid w:val="004A1824"/>
    <w:rsid w:val="004A2817"/>
    <w:rsid w:val="004A2EF8"/>
    <w:rsid w:val="004A35BF"/>
    <w:rsid w:val="004A3677"/>
    <w:rsid w:val="004A49E9"/>
    <w:rsid w:val="004A58B2"/>
    <w:rsid w:val="004A66C7"/>
    <w:rsid w:val="004A6E92"/>
    <w:rsid w:val="004A715A"/>
    <w:rsid w:val="004A724B"/>
    <w:rsid w:val="004A7C06"/>
    <w:rsid w:val="004A7E8D"/>
    <w:rsid w:val="004B25DD"/>
    <w:rsid w:val="004B30F8"/>
    <w:rsid w:val="004B3D21"/>
    <w:rsid w:val="004B4C38"/>
    <w:rsid w:val="004B5426"/>
    <w:rsid w:val="004B5622"/>
    <w:rsid w:val="004B5D82"/>
    <w:rsid w:val="004B734D"/>
    <w:rsid w:val="004B73E3"/>
    <w:rsid w:val="004C0003"/>
    <w:rsid w:val="004C14E9"/>
    <w:rsid w:val="004C2EC8"/>
    <w:rsid w:val="004C4FA4"/>
    <w:rsid w:val="004C5480"/>
    <w:rsid w:val="004C5649"/>
    <w:rsid w:val="004C702B"/>
    <w:rsid w:val="004C7485"/>
    <w:rsid w:val="004C7705"/>
    <w:rsid w:val="004C7FB5"/>
    <w:rsid w:val="004D028C"/>
    <w:rsid w:val="004D0597"/>
    <w:rsid w:val="004D221A"/>
    <w:rsid w:val="004D244F"/>
    <w:rsid w:val="004D5606"/>
    <w:rsid w:val="004D6157"/>
    <w:rsid w:val="004D679B"/>
    <w:rsid w:val="004D778B"/>
    <w:rsid w:val="004E118E"/>
    <w:rsid w:val="004E1D68"/>
    <w:rsid w:val="004E22D6"/>
    <w:rsid w:val="004E4276"/>
    <w:rsid w:val="004E4963"/>
    <w:rsid w:val="004E6920"/>
    <w:rsid w:val="004E7EAF"/>
    <w:rsid w:val="004F00CB"/>
    <w:rsid w:val="004F0D89"/>
    <w:rsid w:val="004F2ABD"/>
    <w:rsid w:val="004F2B49"/>
    <w:rsid w:val="004F2C82"/>
    <w:rsid w:val="004F30D4"/>
    <w:rsid w:val="004F3427"/>
    <w:rsid w:val="004F34D4"/>
    <w:rsid w:val="004F3BBB"/>
    <w:rsid w:val="004F5418"/>
    <w:rsid w:val="004F58BC"/>
    <w:rsid w:val="004F60A9"/>
    <w:rsid w:val="004F6211"/>
    <w:rsid w:val="004F6F3D"/>
    <w:rsid w:val="004F73A5"/>
    <w:rsid w:val="004F76F4"/>
    <w:rsid w:val="00501087"/>
    <w:rsid w:val="00502CE9"/>
    <w:rsid w:val="00503966"/>
    <w:rsid w:val="00503992"/>
    <w:rsid w:val="00504152"/>
    <w:rsid w:val="00504ABB"/>
    <w:rsid w:val="00504E75"/>
    <w:rsid w:val="005058E9"/>
    <w:rsid w:val="00505CE7"/>
    <w:rsid w:val="00506CEC"/>
    <w:rsid w:val="00510F75"/>
    <w:rsid w:val="005125DD"/>
    <w:rsid w:val="00512908"/>
    <w:rsid w:val="0051371E"/>
    <w:rsid w:val="00513D75"/>
    <w:rsid w:val="00514BA5"/>
    <w:rsid w:val="00514D26"/>
    <w:rsid w:val="00516344"/>
    <w:rsid w:val="0051671D"/>
    <w:rsid w:val="00516808"/>
    <w:rsid w:val="00517496"/>
    <w:rsid w:val="005203B7"/>
    <w:rsid w:val="0052072E"/>
    <w:rsid w:val="005223F3"/>
    <w:rsid w:val="00522A48"/>
    <w:rsid w:val="00523857"/>
    <w:rsid w:val="00523B56"/>
    <w:rsid w:val="005242AC"/>
    <w:rsid w:val="005266F6"/>
    <w:rsid w:val="00526805"/>
    <w:rsid w:val="00526910"/>
    <w:rsid w:val="0052757D"/>
    <w:rsid w:val="0052770D"/>
    <w:rsid w:val="00527855"/>
    <w:rsid w:val="005304D0"/>
    <w:rsid w:val="00530D6B"/>
    <w:rsid w:val="005312D3"/>
    <w:rsid w:val="00531843"/>
    <w:rsid w:val="00531C66"/>
    <w:rsid w:val="005325DA"/>
    <w:rsid w:val="00532F2B"/>
    <w:rsid w:val="005330EE"/>
    <w:rsid w:val="005357B3"/>
    <w:rsid w:val="005365BE"/>
    <w:rsid w:val="0054039F"/>
    <w:rsid w:val="0054059A"/>
    <w:rsid w:val="00541256"/>
    <w:rsid w:val="0054438E"/>
    <w:rsid w:val="005448F8"/>
    <w:rsid w:val="00545374"/>
    <w:rsid w:val="005456E5"/>
    <w:rsid w:val="00545D20"/>
    <w:rsid w:val="00546EF4"/>
    <w:rsid w:val="0054785C"/>
    <w:rsid w:val="005501A1"/>
    <w:rsid w:val="00550DD0"/>
    <w:rsid w:val="00551346"/>
    <w:rsid w:val="00551BB5"/>
    <w:rsid w:val="00551C3E"/>
    <w:rsid w:val="00551DDD"/>
    <w:rsid w:val="00552D60"/>
    <w:rsid w:val="005533F4"/>
    <w:rsid w:val="00553B83"/>
    <w:rsid w:val="005546C7"/>
    <w:rsid w:val="00555282"/>
    <w:rsid w:val="005554DB"/>
    <w:rsid w:val="0055652D"/>
    <w:rsid w:val="00557C6C"/>
    <w:rsid w:val="005602B5"/>
    <w:rsid w:val="005609CE"/>
    <w:rsid w:val="005634D7"/>
    <w:rsid w:val="005646BF"/>
    <w:rsid w:val="005650FA"/>
    <w:rsid w:val="00566CF5"/>
    <w:rsid w:val="00566E95"/>
    <w:rsid w:val="0056791E"/>
    <w:rsid w:val="00567A03"/>
    <w:rsid w:val="00567EB3"/>
    <w:rsid w:val="00572763"/>
    <w:rsid w:val="00572797"/>
    <w:rsid w:val="005728A9"/>
    <w:rsid w:val="00572B6C"/>
    <w:rsid w:val="00572D3D"/>
    <w:rsid w:val="00573C46"/>
    <w:rsid w:val="00573CE7"/>
    <w:rsid w:val="00573E45"/>
    <w:rsid w:val="0057426E"/>
    <w:rsid w:val="00575C14"/>
    <w:rsid w:val="00576B52"/>
    <w:rsid w:val="00577754"/>
    <w:rsid w:val="0058102B"/>
    <w:rsid w:val="005831DD"/>
    <w:rsid w:val="00583D3F"/>
    <w:rsid w:val="00583FAB"/>
    <w:rsid w:val="0058472F"/>
    <w:rsid w:val="00584912"/>
    <w:rsid w:val="005863CF"/>
    <w:rsid w:val="005865D8"/>
    <w:rsid w:val="00586DD7"/>
    <w:rsid w:val="00586F21"/>
    <w:rsid w:val="005936AE"/>
    <w:rsid w:val="005936AF"/>
    <w:rsid w:val="0059421B"/>
    <w:rsid w:val="005944E5"/>
    <w:rsid w:val="00594588"/>
    <w:rsid w:val="0059611C"/>
    <w:rsid w:val="00597167"/>
    <w:rsid w:val="005A0949"/>
    <w:rsid w:val="005A1501"/>
    <w:rsid w:val="005A2820"/>
    <w:rsid w:val="005A2C0F"/>
    <w:rsid w:val="005A3E77"/>
    <w:rsid w:val="005A5317"/>
    <w:rsid w:val="005A5B67"/>
    <w:rsid w:val="005A6174"/>
    <w:rsid w:val="005A6477"/>
    <w:rsid w:val="005A6F63"/>
    <w:rsid w:val="005A77C6"/>
    <w:rsid w:val="005A7E6B"/>
    <w:rsid w:val="005B0621"/>
    <w:rsid w:val="005B142A"/>
    <w:rsid w:val="005B17D5"/>
    <w:rsid w:val="005B21D8"/>
    <w:rsid w:val="005B286F"/>
    <w:rsid w:val="005B288E"/>
    <w:rsid w:val="005B3C2D"/>
    <w:rsid w:val="005B5098"/>
    <w:rsid w:val="005B57AD"/>
    <w:rsid w:val="005B662F"/>
    <w:rsid w:val="005B79EA"/>
    <w:rsid w:val="005C0B1C"/>
    <w:rsid w:val="005C0F39"/>
    <w:rsid w:val="005C25B7"/>
    <w:rsid w:val="005C3EA0"/>
    <w:rsid w:val="005C42C4"/>
    <w:rsid w:val="005C4F1E"/>
    <w:rsid w:val="005C67F8"/>
    <w:rsid w:val="005C7656"/>
    <w:rsid w:val="005D0520"/>
    <w:rsid w:val="005D1877"/>
    <w:rsid w:val="005D1DAC"/>
    <w:rsid w:val="005D2E91"/>
    <w:rsid w:val="005D34B6"/>
    <w:rsid w:val="005D38FB"/>
    <w:rsid w:val="005D46A2"/>
    <w:rsid w:val="005D5A2E"/>
    <w:rsid w:val="005D5AA0"/>
    <w:rsid w:val="005D7455"/>
    <w:rsid w:val="005E0079"/>
    <w:rsid w:val="005E066C"/>
    <w:rsid w:val="005E2C44"/>
    <w:rsid w:val="005E300B"/>
    <w:rsid w:val="005E3280"/>
    <w:rsid w:val="005E5A4E"/>
    <w:rsid w:val="005E64D8"/>
    <w:rsid w:val="005F0E08"/>
    <w:rsid w:val="005F1896"/>
    <w:rsid w:val="005F45E3"/>
    <w:rsid w:val="005F48CD"/>
    <w:rsid w:val="006001DE"/>
    <w:rsid w:val="0060045A"/>
    <w:rsid w:val="00600BB7"/>
    <w:rsid w:val="00600D9E"/>
    <w:rsid w:val="00600E5D"/>
    <w:rsid w:val="006012B9"/>
    <w:rsid w:val="00602547"/>
    <w:rsid w:val="00602FF4"/>
    <w:rsid w:val="006050BD"/>
    <w:rsid w:val="006050F1"/>
    <w:rsid w:val="006060C3"/>
    <w:rsid w:val="00606F7E"/>
    <w:rsid w:val="00607113"/>
    <w:rsid w:val="0060743C"/>
    <w:rsid w:val="0060769F"/>
    <w:rsid w:val="006079DE"/>
    <w:rsid w:val="00610758"/>
    <w:rsid w:val="0061083C"/>
    <w:rsid w:val="0061138D"/>
    <w:rsid w:val="00611465"/>
    <w:rsid w:val="00611D7A"/>
    <w:rsid w:val="006142A8"/>
    <w:rsid w:val="00614878"/>
    <w:rsid w:val="00614FF0"/>
    <w:rsid w:val="00615149"/>
    <w:rsid w:val="00615C80"/>
    <w:rsid w:val="00615EEE"/>
    <w:rsid w:val="00616A15"/>
    <w:rsid w:val="006209D5"/>
    <w:rsid w:val="00620B0F"/>
    <w:rsid w:val="00621D26"/>
    <w:rsid w:val="00622936"/>
    <w:rsid w:val="00623FA7"/>
    <w:rsid w:val="006250B1"/>
    <w:rsid w:val="00625940"/>
    <w:rsid w:val="00625CEF"/>
    <w:rsid w:val="00625D09"/>
    <w:rsid w:val="00626519"/>
    <w:rsid w:val="0062772E"/>
    <w:rsid w:val="00627890"/>
    <w:rsid w:val="00627D95"/>
    <w:rsid w:val="00630165"/>
    <w:rsid w:val="006302A6"/>
    <w:rsid w:val="00630D2E"/>
    <w:rsid w:val="00631181"/>
    <w:rsid w:val="0063381B"/>
    <w:rsid w:val="00634784"/>
    <w:rsid w:val="00634C72"/>
    <w:rsid w:val="00635D14"/>
    <w:rsid w:val="006407A8"/>
    <w:rsid w:val="00640E8B"/>
    <w:rsid w:val="00641134"/>
    <w:rsid w:val="006418C7"/>
    <w:rsid w:val="006429F8"/>
    <w:rsid w:val="00643469"/>
    <w:rsid w:val="006438A5"/>
    <w:rsid w:val="006439F7"/>
    <w:rsid w:val="00643D70"/>
    <w:rsid w:val="00643FDE"/>
    <w:rsid w:val="0064476B"/>
    <w:rsid w:val="00644CB5"/>
    <w:rsid w:val="00646458"/>
    <w:rsid w:val="00647E1E"/>
    <w:rsid w:val="006503CA"/>
    <w:rsid w:val="0065127D"/>
    <w:rsid w:val="00652E41"/>
    <w:rsid w:val="00652EF1"/>
    <w:rsid w:val="00653D47"/>
    <w:rsid w:val="0065407D"/>
    <w:rsid w:val="00654A1C"/>
    <w:rsid w:val="00655AD7"/>
    <w:rsid w:val="00656298"/>
    <w:rsid w:val="0066041B"/>
    <w:rsid w:val="00661F1C"/>
    <w:rsid w:val="006622D4"/>
    <w:rsid w:val="006631D6"/>
    <w:rsid w:val="006631D9"/>
    <w:rsid w:val="006636B3"/>
    <w:rsid w:val="006645D7"/>
    <w:rsid w:val="00664C7E"/>
    <w:rsid w:val="006655CA"/>
    <w:rsid w:val="0066605D"/>
    <w:rsid w:val="006660C6"/>
    <w:rsid w:val="00666395"/>
    <w:rsid w:val="00666952"/>
    <w:rsid w:val="00666C1F"/>
    <w:rsid w:val="00666DD8"/>
    <w:rsid w:val="006705F0"/>
    <w:rsid w:val="00670B5A"/>
    <w:rsid w:val="00670B7C"/>
    <w:rsid w:val="00670E91"/>
    <w:rsid w:val="00671283"/>
    <w:rsid w:val="006716A1"/>
    <w:rsid w:val="006726F6"/>
    <w:rsid w:val="00673B4E"/>
    <w:rsid w:val="00673F38"/>
    <w:rsid w:val="00674A87"/>
    <w:rsid w:val="00675731"/>
    <w:rsid w:val="006765FF"/>
    <w:rsid w:val="00681497"/>
    <w:rsid w:val="0068161B"/>
    <w:rsid w:val="006824B9"/>
    <w:rsid w:val="00683590"/>
    <w:rsid w:val="00683A98"/>
    <w:rsid w:val="0068422A"/>
    <w:rsid w:val="006853A9"/>
    <w:rsid w:val="00685676"/>
    <w:rsid w:val="00685CB5"/>
    <w:rsid w:val="006874E6"/>
    <w:rsid w:val="0068764D"/>
    <w:rsid w:val="006906C2"/>
    <w:rsid w:val="00690D77"/>
    <w:rsid w:val="00693118"/>
    <w:rsid w:val="00693A52"/>
    <w:rsid w:val="00694F02"/>
    <w:rsid w:val="00696285"/>
    <w:rsid w:val="006A2FC8"/>
    <w:rsid w:val="006A443D"/>
    <w:rsid w:val="006A4BC4"/>
    <w:rsid w:val="006A664F"/>
    <w:rsid w:val="006A6838"/>
    <w:rsid w:val="006A6996"/>
    <w:rsid w:val="006A6C31"/>
    <w:rsid w:val="006A74A5"/>
    <w:rsid w:val="006B007A"/>
    <w:rsid w:val="006B10CD"/>
    <w:rsid w:val="006B178C"/>
    <w:rsid w:val="006B1CA7"/>
    <w:rsid w:val="006B293E"/>
    <w:rsid w:val="006B2F6F"/>
    <w:rsid w:val="006B4B9F"/>
    <w:rsid w:val="006B4EF4"/>
    <w:rsid w:val="006B5246"/>
    <w:rsid w:val="006B6D17"/>
    <w:rsid w:val="006C0703"/>
    <w:rsid w:val="006C09F2"/>
    <w:rsid w:val="006C0EE6"/>
    <w:rsid w:val="006C366D"/>
    <w:rsid w:val="006C3E60"/>
    <w:rsid w:val="006C4165"/>
    <w:rsid w:val="006C73D1"/>
    <w:rsid w:val="006C76A0"/>
    <w:rsid w:val="006D0082"/>
    <w:rsid w:val="006D059C"/>
    <w:rsid w:val="006D0D08"/>
    <w:rsid w:val="006D1E5C"/>
    <w:rsid w:val="006D3886"/>
    <w:rsid w:val="006D39AD"/>
    <w:rsid w:val="006D610E"/>
    <w:rsid w:val="006D6B98"/>
    <w:rsid w:val="006D6FC7"/>
    <w:rsid w:val="006E0194"/>
    <w:rsid w:val="006E0B67"/>
    <w:rsid w:val="006E0CB0"/>
    <w:rsid w:val="006E0DB9"/>
    <w:rsid w:val="006E208E"/>
    <w:rsid w:val="006E21E4"/>
    <w:rsid w:val="006E3A1C"/>
    <w:rsid w:val="006E46B3"/>
    <w:rsid w:val="006E59BA"/>
    <w:rsid w:val="006E7462"/>
    <w:rsid w:val="006F1D76"/>
    <w:rsid w:val="006F41D4"/>
    <w:rsid w:val="006F495F"/>
    <w:rsid w:val="006F4DAF"/>
    <w:rsid w:val="006F6366"/>
    <w:rsid w:val="006F6858"/>
    <w:rsid w:val="006F6BA0"/>
    <w:rsid w:val="006F6EDB"/>
    <w:rsid w:val="006F6F67"/>
    <w:rsid w:val="006F70C1"/>
    <w:rsid w:val="006F736D"/>
    <w:rsid w:val="006F7573"/>
    <w:rsid w:val="006F77CF"/>
    <w:rsid w:val="006F7ADA"/>
    <w:rsid w:val="00700BE2"/>
    <w:rsid w:val="007011A6"/>
    <w:rsid w:val="00702276"/>
    <w:rsid w:val="00702820"/>
    <w:rsid w:val="0070283A"/>
    <w:rsid w:val="00703478"/>
    <w:rsid w:val="00703CB7"/>
    <w:rsid w:val="00703F1B"/>
    <w:rsid w:val="00704F17"/>
    <w:rsid w:val="00705FA1"/>
    <w:rsid w:val="007060C9"/>
    <w:rsid w:val="00707064"/>
    <w:rsid w:val="00707D3A"/>
    <w:rsid w:val="0071066D"/>
    <w:rsid w:val="007114A8"/>
    <w:rsid w:val="007125B7"/>
    <w:rsid w:val="00712AA2"/>
    <w:rsid w:val="00712F5A"/>
    <w:rsid w:val="007132D7"/>
    <w:rsid w:val="007136BA"/>
    <w:rsid w:val="00713E47"/>
    <w:rsid w:val="007156C4"/>
    <w:rsid w:val="007174EE"/>
    <w:rsid w:val="00720AED"/>
    <w:rsid w:val="00720CE4"/>
    <w:rsid w:val="00721BB2"/>
    <w:rsid w:val="007237E8"/>
    <w:rsid w:val="00725F59"/>
    <w:rsid w:val="00726AB8"/>
    <w:rsid w:val="00726B94"/>
    <w:rsid w:val="007277FE"/>
    <w:rsid w:val="007304DD"/>
    <w:rsid w:val="007310C2"/>
    <w:rsid w:val="007310F2"/>
    <w:rsid w:val="007316DF"/>
    <w:rsid w:val="007320A6"/>
    <w:rsid w:val="00732E28"/>
    <w:rsid w:val="00733013"/>
    <w:rsid w:val="00733D85"/>
    <w:rsid w:val="007359D7"/>
    <w:rsid w:val="007378BA"/>
    <w:rsid w:val="00741783"/>
    <w:rsid w:val="0074377F"/>
    <w:rsid w:val="00744523"/>
    <w:rsid w:val="007463D2"/>
    <w:rsid w:val="007464A1"/>
    <w:rsid w:val="00746768"/>
    <w:rsid w:val="007468E1"/>
    <w:rsid w:val="00746DAC"/>
    <w:rsid w:val="007503B9"/>
    <w:rsid w:val="007506E8"/>
    <w:rsid w:val="0075286F"/>
    <w:rsid w:val="00752ECA"/>
    <w:rsid w:val="0075355B"/>
    <w:rsid w:val="007538D1"/>
    <w:rsid w:val="00753A02"/>
    <w:rsid w:val="0075402D"/>
    <w:rsid w:val="00754097"/>
    <w:rsid w:val="00760C68"/>
    <w:rsid w:val="00761AD4"/>
    <w:rsid w:val="00762436"/>
    <w:rsid w:val="007626CC"/>
    <w:rsid w:val="00764D85"/>
    <w:rsid w:val="007652AA"/>
    <w:rsid w:val="00765492"/>
    <w:rsid w:val="007659A7"/>
    <w:rsid w:val="00766154"/>
    <w:rsid w:val="007678AB"/>
    <w:rsid w:val="007678C0"/>
    <w:rsid w:val="00767C55"/>
    <w:rsid w:val="007700E9"/>
    <w:rsid w:val="00771246"/>
    <w:rsid w:val="00772EE9"/>
    <w:rsid w:val="00773E86"/>
    <w:rsid w:val="00774029"/>
    <w:rsid w:val="00774723"/>
    <w:rsid w:val="00774B66"/>
    <w:rsid w:val="00775151"/>
    <w:rsid w:val="007751E2"/>
    <w:rsid w:val="007755FD"/>
    <w:rsid w:val="007764BF"/>
    <w:rsid w:val="00776B4A"/>
    <w:rsid w:val="00776D40"/>
    <w:rsid w:val="007778F6"/>
    <w:rsid w:val="0078061A"/>
    <w:rsid w:val="007806CB"/>
    <w:rsid w:val="00780B3C"/>
    <w:rsid w:val="00781E7F"/>
    <w:rsid w:val="00783003"/>
    <w:rsid w:val="007831B1"/>
    <w:rsid w:val="007831B3"/>
    <w:rsid w:val="00783370"/>
    <w:rsid w:val="00783551"/>
    <w:rsid w:val="0078572C"/>
    <w:rsid w:val="00785739"/>
    <w:rsid w:val="00790E01"/>
    <w:rsid w:val="007922F8"/>
    <w:rsid w:val="00792CD6"/>
    <w:rsid w:val="007931BA"/>
    <w:rsid w:val="0079341B"/>
    <w:rsid w:val="0079442D"/>
    <w:rsid w:val="00794441"/>
    <w:rsid w:val="00794BDB"/>
    <w:rsid w:val="00795E88"/>
    <w:rsid w:val="00796155"/>
    <w:rsid w:val="00796522"/>
    <w:rsid w:val="00796B2F"/>
    <w:rsid w:val="00797D98"/>
    <w:rsid w:val="007A0D91"/>
    <w:rsid w:val="007A1AA3"/>
    <w:rsid w:val="007A4999"/>
    <w:rsid w:val="007A4CD1"/>
    <w:rsid w:val="007A6450"/>
    <w:rsid w:val="007A76A0"/>
    <w:rsid w:val="007B2DE0"/>
    <w:rsid w:val="007B33EE"/>
    <w:rsid w:val="007B446A"/>
    <w:rsid w:val="007B512A"/>
    <w:rsid w:val="007B5967"/>
    <w:rsid w:val="007B6720"/>
    <w:rsid w:val="007B744C"/>
    <w:rsid w:val="007B74F1"/>
    <w:rsid w:val="007C0F94"/>
    <w:rsid w:val="007C1493"/>
    <w:rsid w:val="007C1ABF"/>
    <w:rsid w:val="007C31E4"/>
    <w:rsid w:val="007C377C"/>
    <w:rsid w:val="007C3D26"/>
    <w:rsid w:val="007C4F48"/>
    <w:rsid w:val="007C50C2"/>
    <w:rsid w:val="007C6B55"/>
    <w:rsid w:val="007D0CCA"/>
    <w:rsid w:val="007D10FB"/>
    <w:rsid w:val="007D1337"/>
    <w:rsid w:val="007D180C"/>
    <w:rsid w:val="007D1F62"/>
    <w:rsid w:val="007D35B8"/>
    <w:rsid w:val="007D36E2"/>
    <w:rsid w:val="007D36F1"/>
    <w:rsid w:val="007D3E81"/>
    <w:rsid w:val="007D4827"/>
    <w:rsid w:val="007D54F5"/>
    <w:rsid w:val="007D6BB2"/>
    <w:rsid w:val="007D7072"/>
    <w:rsid w:val="007E06D6"/>
    <w:rsid w:val="007E2488"/>
    <w:rsid w:val="007E3B8F"/>
    <w:rsid w:val="007E54F1"/>
    <w:rsid w:val="007E6913"/>
    <w:rsid w:val="007E7A9B"/>
    <w:rsid w:val="007E7FB5"/>
    <w:rsid w:val="007E7FB6"/>
    <w:rsid w:val="007F09F7"/>
    <w:rsid w:val="007F0E6B"/>
    <w:rsid w:val="007F11E8"/>
    <w:rsid w:val="007F12FC"/>
    <w:rsid w:val="007F1803"/>
    <w:rsid w:val="007F2759"/>
    <w:rsid w:val="007F4E74"/>
    <w:rsid w:val="007F749D"/>
    <w:rsid w:val="007F750E"/>
    <w:rsid w:val="007F7A8D"/>
    <w:rsid w:val="007F7ACC"/>
    <w:rsid w:val="00801B02"/>
    <w:rsid w:val="00804A7D"/>
    <w:rsid w:val="00805DE7"/>
    <w:rsid w:val="00807E69"/>
    <w:rsid w:val="00811450"/>
    <w:rsid w:val="00811EB2"/>
    <w:rsid w:val="00812750"/>
    <w:rsid w:val="00814156"/>
    <w:rsid w:val="00814BA3"/>
    <w:rsid w:val="00815FB3"/>
    <w:rsid w:val="0081673E"/>
    <w:rsid w:val="00822F59"/>
    <w:rsid w:val="0082326C"/>
    <w:rsid w:val="008236A1"/>
    <w:rsid w:val="00824E9B"/>
    <w:rsid w:val="00826975"/>
    <w:rsid w:val="00827178"/>
    <w:rsid w:val="00827BE8"/>
    <w:rsid w:val="0083056C"/>
    <w:rsid w:val="008316E1"/>
    <w:rsid w:val="0083245A"/>
    <w:rsid w:val="00832EE8"/>
    <w:rsid w:val="00833076"/>
    <w:rsid w:val="008341DD"/>
    <w:rsid w:val="00835204"/>
    <w:rsid w:val="0083568C"/>
    <w:rsid w:val="00835A33"/>
    <w:rsid w:val="0083606D"/>
    <w:rsid w:val="00836974"/>
    <w:rsid w:val="00837EEB"/>
    <w:rsid w:val="008421D3"/>
    <w:rsid w:val="00842F5B"/>
    <w:rsid w:val="00843B67"/>
    <w:rsid w:val="0084422A"/>
    <w:rsid w:val="00847222"/>
    <w:rsid w:val="00847343"/>
    <w:rsid w:val="00847778"/>
    <w:rsid w:val="00850C8D"/>
    <w:rsid w:val="00850DCF"/>
    <w:rsid w:val="008525BE"/>
    <w:rsid w:val="008537FC"/>
    <w:rsid w:val="00855352"/>
    <w:rsid w:val="00855B68"/>
    <w:rsid w:val="0085631C"/>
    <w:rsid w:val="0085641C"/>
    <w:rsid w:val="00861A76"/>
    <w:rsid w:val="00864824"/>
    <w:rsid w:val="0086790E"/>
    <w:rsid w:val="00870263"/>
    <w:rsid w:val="00872C69"/>
    <w:rsid w:val="00873AA0"/>
    <w:rsid w:val="00874E26"/>
    <w:rsid w:val="00875F90"/>
    <w:rsid w:val="008774CA"/>
    <w:rsid w:val="00877B4F"/>
    <w:rsid w:val="0088009A"/>
    <w:rsid w:val="008809A6"/>
    <w:rsid w:val="0088193D"/>
    <w:rsid w:val="00881BC8"/>
    <w:rsid w:val="008838A3"/>
    <w:rsid w:val="00883DE9"/>
    <w:rsid w:val="00884DB8"/>
    <w:rsid w:val="00884E52"/>
    <w:rsid w:val="008851E6"/>
    <w:rsid w:val="00885747"/>
    <w:rsid w:val="008860B9"/>
    <w:rsid w:val="00890994"/>
    <w:rsid w:val="00890C7C"/>
    <w:rsid w:val="00890F8C"/>
    <w:rsid w:val="008922C2"/>
    <w:rsid w:val="008926E7"/>
    <w:rsid w:val="00892701"/>
    <w:rsid w:val="008946B7"/>
    <w:rsid w:val="00897872"/>
    <w:rsid w:val="00897C86"/>
    <w:rsid w:val="008A0411"/>
    <w:rsid w:val="008A07B6"/>
    <w:rsid w:val="008A4B74"/>
    <w:rsid w:val="008A58C6"/>
    <w:rsid w:val="008A60C1"/>
    <w:rsid w:val="008A6681"/>
    <w:rsid w:val="008A6A6E"/>
    <w:rsid w:val="008A6E23"/>
    <w:rsid w:val="008A701C"/>
    <w:rsid w:val="008A7C51"/>
    <w:rsid w:val="008B03C4"/>
    <w:rsid w:val="008B1A4E"/>
    <w:rsid w:val="008B2872"/>
    <w:rsid w:val="008B291E"/>
    <w:rsid w:val="008B47BD"/>
    <w:rsid w:val="008B6BBE"/>
    <w:rsid w:val="008B709E"/>
    <w:rsid w:val="008B751B"/>
    <w:rsid w:val="008B7DE4"/>
    <w:rsid w:val="008C0349"/>
    <w:rsid w:val="008C0CFF"/>
    <w:rsid w:val="008C195A"/>
    <w:rsid w:val="008C1E98"/>
    <w:rsid w:val="008C2871"/>
    <w:rsid w:val="008C320D"/>
    <w:rsid w:val="008C4F9C"/>
    <w:rsid w:val="008C53F3"/>
    <w:rsid w:val="008C7645"/>
    <w:rsid w:val="008C7D0D"/>
    <w:rsid w:val="008D0901"/>
    <w:rsid w:val="008D1335"/>
    <w:rsid w:val="008D165E"/>
    <w:rsid w:val="008D1CC6"/>
    <w:rsid w:val="008D2C81"/>
    <w:rsid w:val="008D3691"/>
    <w:rsid w:val="008D54BC"/>
    <w:rsid w:val="008D54D3"/>
    <w:rsid w:val="008D5FF6"/>
    <w:rsid w:val="008D62F9"/>
    <w:rsid w:val="008D665E"/>
    <w:rsid w:val="008D6B8C"/>
    <w:rsid w:val="008E0711"/>
    <w:rsid w:val="008E0875"/>
    <w:rsid w:val="008E120E"/>
    <w:rsid w:val="008E317F"/>
    <w:rsid w:val="008E43BF"/>
    <w:rsid w:val="008E48DB"/>
    <w:rsid w:val="008E4D98"/>
    <w:rsid w:val="008E5CF9"/>
    <w:rsid w:val="008E6F56"/>
    <w:rsid w:val="008E726F"/>
    <w:rsid w:val="008E79CD"/>
    <w:rsid w:val="008E7DBA"/>
    <w:rsid w:val="008F061F"/>
    <w:rsid w:val="008F1DD5"/>
    <w:rsid w:val="008F23B5"/>
    <w:rsid w:val="008F2B18"/>
    <w:rsid w:val="008F2E09"/>
    <w:rsid w:val="008F2E96"/>
    <w:rsid w:val="008F316F"/>
    <w:rsid w:val="008F3493"/>
    <w:rsid w:val="008F3C0D"/>
    <w:rsid w:val="008F41EE"/>
    <w:rsid w:val="008F4441"/>
    <w:rsid w:val="008F5B64"/>
    <w:rsid w:val="008F5B85"/>
    <w:rsid w:val="008F5FFB"/>
    <w:rsid w:val="008F69DD"/>
    <w:rsid w:val="008F77B1"/>
    <w:rsid w:val="008F797E"/>
    <w:rsid w:val="008F7CD0"/>
    <w:rsid w:val="009003A4"/>
    <w:rsid w:val="00900ECE"/>
    <w:rsid w:val="00900FA3"/>
    <w:rsid w:val="009029D6"/>
    <w:rsid w:val="009031F0"/>
    <w:rsid w:val="009035C5"/>
    <w:rsid w:val="00904758"/>
    <w:rsid w:val="009051C8"/>
    <w:rsid w:val="00905409"/>
    <w:rsid w:val="00905879"/>
    <w:rsid w:val="00905B1B"/>
    <w:rsid w:val="00906320"/>
    <w:rsid w:val="0090710A"/>
    <w:rsid w:val="00910004"/>
    <w:rsid w:val="00910153"/>
    <w:rsid w:val="009118A8"/>
    <w:rsid w:val="0091623F"/>
    <w:rsid w:val="00916611"/>
    <w:rsid w:val="009173E2"/>
    <w:rsid w:val="0091792E"/>
    <w:rsid w:val="00920974"/>
    <w:rsid w:val="009222D0"/>
    <w:rsid w:val="00922CDE"/>
    <w:rsid w:val="00922D7C"/>
    <w:rsid w:val="009239BB"/>
    <w:rsid w:val="0092516E"/>
    <w:rsid w:val="00926114"/>
    <w:rsid w:val="00927857"/>
    <w:rsid w:val="00930D5D"/>
    <w:rsid w:val="00931E63"/>
    <w:rsid w:val="00932114"/>
    <w:rsid w:val="00932976"/>
    <w:rsid w:val="00932AE1"/>
    <w:rsid w:val="00933D96"/>
    <w:rsid w:val="009345CA"/>
    <w:rsid w:val="00934889"/>
    <w:rsid w:val="00935166"/>
    <w:rsid w:val="00935487"/>
    <w:rsid w:val="009363EA"/>
    <w:rsid w:val="0093654F"/>
    <w:rsid w:val="009371E0"/>
    <w:rsid w:val="0093757B"/>
    <w:rsid w:val="00937F89"/>
    <w:rsid w:val="0094074A"/>
    <w:rsid w:val="00941E93"/>
    <w:rsid w:val="009421CA"/>
    <w:rsid w:val="00942DAE"/>
    <w:rsid w:val="00942E79"/>
    <w:rsid w:val="00943179"/>
    <w:rsid w:val="009433E5"/>
    <w:rsid w:val="00943AAA"/>
    <w:rsid w:val="00946A28"/>
    <w:rsid w:val="00950BB4"/>
    <w:rsid w:val="00951AC2"/>
    <w:rsid w:val="00951CDA"/>
    <w:rsid w:val="00952DFC"/>
    <w:rsid w:val="009532B9"/>
    <w:rsid w:val="00954A16"/>
    <w:rsid w:val="0095501B"/>
    <w:rsid w:val="00955911"/>
    <w:rsid w:val="00955C83"/>
    <w:rsid w:val="00955EC7"/>
    <w:rsid w:val="009568A6"/>
    <w:rsid w:val="00956F3A"/>
    <w:rsid w:val="00957C93"/>
    <w:rsid w:val="009612A1"/>
    <w:rsid w:val="009619D3"/>
    <w:rsid w:val="00962CA1"/>
    <w:rsid w:val="00962CA4"/>
    <w:rsid w:val="0096325D"/>
    <w:rsid w:val="00963B71"/>
    <w:rsid w:val="00964DEA"/>
    <w:rsid w:val="00966E9C"/>
    <w:rsid w:val="00967109"/>
    <w:rsid w:val="00967BBC"/>
    <w:rsid w:val="00971901"/>
    <w:rsid w:val="00972F79"/>
    <w:rsid w:val="009730B0"/>
    <w:rsid w:val="00974045"/>
    <w:rsid w:val="00974227"/>
    <w:rsid w:val="0097454C"/>
    <w:rsid w:val="00974677"/>
    <w:rsid w:val="00974794"/>
    <w:rsid w:val="009749F3"/>
    <w:rsid w:val="00974FA3"/>
    <w:rsid w:val="00975E6F"/>
    <w:rsid w:val="00980067"/>
    <w:rsid w:val="00980612"/>
    <w:rsid w:val="00981B7A"/>
    <w:rsid w:val="00982B90"/>
    <w:rsid w:val="00982FBF"/>
    <w:rsid w:val="00983665"/>
    <w:rsid w:val="00987F4F"/>
    <w:rsid w:val="00990A84"/>
    <w:rsid w:val="00990BBF"/>
    <w:rsid w:val="00991380"/>
    <w:rsid w:val="00992F7D"/>
    <w:rsid w:val="009930E6"/>
    <w:rsid w:val="009935B7"/>
    <w:rsid w:val="00995364"/>
    <w:rsid w:val="0099570D"/>
    <w:rsid w:val="00997584"/>
    <w:rsid w:val="00997D51"/>
    <w:rsid w:val="00997F4A"/>
    <w:rsid w:val="009A0894"/>
    <w:rsid w:val="009A1344"/>
    <w:rsid w:val="009A1557"/>
    <w:rsid w:val="009A184B"/>
    <w:rsid w:val="009A1CFA"/>
    <w:rsid w:val="009A265A"/>
    <w:rsid w:val="009A5309"/>
    <w:rsid w:val="009A5C52"/>
    <w:rsid w:val="009A5CEE"/>
    <w:rsid w:val="009A676C"/>
    <w:rsid w:val="009A722D"/>
    <w:rsid w:val="009A7356"/>
    <w:rsid w:val="009B05A8"/>
    <w:rsid w:val="009B261B"/>
    <w:rsid w:val="009B2BFE"/>
    <w:rsid w:val="009B3419"/>
    <w:rsid w:val="009B350B"/>
    <w:rsid w:val="009B3D69"/>
    <w:rsid w:val="009B5128"/>
    <w:rsid w:val="009B6FA1"/>
    <w:rsid w:val="009C04F8"/>
    <w:rsid w:val="009C3424"/>
    <w:rsid w:val="009C35AE"/>
    <w:rsid w:val="009C387A"/>
    <w:rsid w:val="009C3C1E"/>
    <w:rsid w:val="009C3F6D"/>
    <w:rsid w:val="009C414D"/>
    <w:rsid w:val="009C4FD9"/>
    <w:rsid w:val="009C5FA0"/>
    <w:rsid w:val="009D0574"/>
    <w:rsid w:val="009D119A"/>
    <w:rsid w:val="009D20D7"/>
    <w:rsid w:val="009D3199"/>
    <w:rsid w:val="009D4386"/>
    <w:rsid w:val="009D53E9"/>
    <w:rsid w:val="009D63F9"/>
    <w:rsid w:val="009D69DE"/>
    <w:rsid w:val="009D6DBB"/>
    <w:rsid w:val="009D7893"/>
    <w:rsid w:val="009E0D45"/>
    <w:rsid w:val="009E15D3"/>
    <w:rsid w:val="009E1821"/>
    <w:rsid w:val="009E199D"/>
    <w:rsid w:val="009E2A13"/>
    <w:rsid w:val="009E40F2"/>
    <w:rsid w:val="009E4372"/>
    <w:rsid w:val="009E5207"/>
    <w:rsid w:val="009E67DF"/>
    <w:rsid w:val="009E6BC6"/>
    <w:rsid w:val="009E6DC2"/>
    <w:rsid w:val="009E7377"/>
    <w:rsid w:val="009E79AF"/>
    <w:rsid w:val="009F097A"/>
    <w:rsid w:val="009F09B5"/>
    <w:rsid w:val="009F26E0"/>
    <w:rsid w:val="009F3EBC"/>
    <w:rsid w:val="009F458D"/>
    <w:rsid w:val="009F5C3D"/>
    <w:rsid w:val="009F6450"/>
    <w:rsid w:val="00A007DD"/>
    <w:rsid w:val="00A03496"/>
    <w:rsid w:val="00A0622B"/>
    <w:rsid w:val="00A06BFC"/>
    <w:rsid w:val="00A07243"/>
    <w:rsid w:val="00A07ACA"/>
    <w:rsid w:val="00A10593"/>
    <w:rsid w:val="00A10749"/>
    <w:rsid w:val="00A11DA6"/>
    <w:rsid w:val="00A140CC"/>
    <w:rsid w:val="00A141D5"/>
    <w:rsid w:val="00A142CE"/>
    <w:rsid w:val="00A16333"/>
    <w:rsid w:val="00A16A4C"/>
    <w:rsid w:val="00A21B43"/>
    <w:rsid w:val="00A21B51"/>
    <w:rsid w:val="00A21FB9"/>
    <w:rsid w:val="00A22E52"/>
    <w:rsid w:val="00A243EE"/>
    <w:rsid w:val="00A2699F"/>
    <w:rsid w:val="00A26A1E"/>
    <w:rsid w:val="00A26D65"/>
    <w:rsid w:val="00A26DE2"/>
    <w:rsid w:val="00A2785C"/>
    <w:rsid w:val="00A30656"/>
    <w:rsid w:val="00A3088A"/>
    <w:rsid w:val="00A3180A"/>
    <w:rsid w:val="00A31AC6"/>
    <w:rsid w:val="00A3274F"/>
    <w:rsid w:val="00A33D68"/>
    <w:rsid w:val="00A34915"/>
    <w:rsid w:val="00A36038"/>
    <w:rsid w:val="00A36EF0"/>
    <w:rsid w:val="00A376FA"/>
    <w:rsid w:val="00A37B48"/>
    <w:rsid w:val="00A402CF"/>
    <w:rsid w:val="00A40FC0"/>
    <w:rsid w:val="00A413AC"/>
    <w:rsid w:val="00A4419F"/>
    <w:rsid w:val="00A4422C"/>
    <w:rsid w:val="00A44325"/>
    <w:rsid w:val="00A44685"/>
    <w:rsid w:val="00A4518B"/>
    <w:rsid w:val="00A45996"/>
    <w:rsid w:val="00A46784"/>
    <w:rsid w:val="00A47E70"/>
    <w:rsid w:val="00A507A1"/>
    <w:rsid w:val="00A52EE7"/>
    <w:rsid w:val="00A53BB6"/>
    <w:rsid w:val="00A55128"/>
    <w:rsid w:val="00A55835"/>
    <w:rsid w:val="00A570EF"/>
    <w:rsid w:val="00A61D78"/>
    <w:rsid w:val="00A62B37"/>
    <w:rsid w:val="00A632EB"/>
    <w:rsid w:val="00A638C7"/>
    <w:rsid w:val="00A63C72"/>
    <w:rsid w:val="00A64F6B"/>
    <w:rsid w:val="00A671CE"/>
    <w:rsid w:val="00A677DD"/>
    <w:rsid w:val="00A71FE2"/>
    <w:rsid w:val="00A7250A"/>
    <w:rsid w:val="00A725DB"/>
    <w:rsid w:val="00A72DE1"/>
    <w:rsid w:val="00A730E8"/>
    <w:rsid w:val="00A73BFE"/>
    <w:rsid w:val="00A740DE"/>
    <w:rsid w:val="00A75B7C"/>
    <w:rsid w:val="00A7613D"/>
    <w:rsid w:val="00A766B8"/>
    <w:rsid w:val="00A76980"/>
    <w:rsid w:val="00A7712F"/>
    <w:rsid w:val="00A77DD6"/>
    <w:rsid w:val="00A8149B"/>
    <w:rsid w:val="00A81C95"/>
    <w:rsid w:val="00A8205B"/>
    <w:rsid w:val="00A8255B"/>
    <w:rsid w:val="00A82733"/>
    <w:rsid w:val="00A83254"/>
    <w:rsid w:val="00A83501"/>
    <w:rsid w:val="00A83E7D"/>
    <w:rsid w:val="00A83ED4"/>
    <w:rsid w:val="00A863EE"/>
    <w:rsid w:val="00A86B0C"/>
    <w:rsid w:val="00A879FD"/>
    <w:rsid w:val="00A90C35"/>
    <w:rsid w:val="00A928E5"/>
    <w:rsid w:val="00A934D0"/>
    <w:rsid w:val="00A9431E"/>
    <w:rsid w:val="00A94392"/>
    <w:rsid w:val="00A95754"/>
    <w:rsid w:val="00A9721B"/>
    <w:rsid w:val="00A97670"/>
    <w:rsid w:val="00AA0F21"/>
    <w:rsid w:val="00AA1F03"/>
    <w:rsid w:val="00AA3A7F"/>
    <w:rsid w:val="00AA4C5E"/>
    <w:rsid w:val="00AA73DA"/>
    <w:rsid w:val="00AA7DFA"/>
    <w:rsid w:val="00AB057B"/>
    <w:rsid w:val="00AB2179"/>
    <w:rsid w:val="00AB3629"/>
    <w:rsid w:val="00AB37CE"/>
    <w:rsid w:val="00AB4399"/>
    <w:rsid w:val="00AB4891"/>
    <w:rsid w:val="00AB502E"/>
    <w:rsid w:val="00AB7302"/>
    <w:rsid w:val="00AC0200"/>
    <w:rsid w:val="00AC0C74"/>
    <w:rsid w:val="00AC1109"/>
    <w:rsid w:val="00AC2B26"/>
    <w:rsid w:val="00AC32AC"/>
    <w:rsid w:val="00AC34D2"/>
    <w:rsid w:val="00AC4067"/>
    <w:rsid w:val="00AC5CE3"/>
    <w:rsid w:val="00AC6137"/>
    <w:rsid w:val="00AC6156"/>
    <w:rsid w:val="00AC6556"/>
    <w:rsid w:val="00AC793E"/>
    <w:rsid w:val="00AD0483"/>
    <w:rsid w:val="00AD0624"/>
    <w:rsid w:val="00AD1841"/>
    <w:rsid w:val="00AD3B6A"/>
    <w:rsid w:val="00AD42E1"/>
    <w:rsid w:val="00AD482F"/>
    <w:rsid w:val="00AD530D"/>
    <w:rsid w:val="00AD5F30"/>
    <w:rsid w:val="00AE0052"/>
    <w:rsid w:val="00AE06B8"/>
    <w:rsid w:val="00AE0CB6"/>
    <w:rsid w:val="00AE20D4"/>
    <w:rsid w:val="00AE2673"/>
    <w:rsid w:val="00AE2CC3"/>
    <w:rsid w:val="00AE2DDF"/>
    <w:rsid w:val="00AE30CF"/>
    <w:rsid w:val="00AE345B"/>
    <w:rsid w:val="00AE4202"/>
    <w:rsid w:val="00AE5600"/>
    <w:rsid w:val="00AE6F49"/>
    <w:rsid w:val="00AE7EA7"/>
    <w:rsid w:val="00AF0536"/>
    <w:rsid w:val="00AF1890"/>
    <w:rsid w:val="00AF3473"/>
    <w:rsid w:val="00AF45CD"/>
    <w:rsid w:val="00AF4A07"/>
    <w:rsid w:val="00AF4E18"/>
    <w:rsid w:val="00AF7515"/>
    <w:rsid w:val="00B00341"/>
    <w:rsid w:val="00B010E3"/>
    <w:rsid w:val="00B01434"/>
    <w:rsid w:val="00B02A9C"/>
    <w:rsid w:val="00B032AE"/>
    <w:rsid w:val="00B039EC"/>
    <w:rsid w:val="00B05534"/>
    <w:rsid w:val="00B075E1"/>
    <w:rsid w:val="00B07ABB"/>
    <w:rsid w:val="00B07FFB"/>
    <w:rsid w:val="00B12191"/>
    <w:rsid w:val="00B12F22"/>
    <w:rsid w:val="00B13226"/>
    <w:rsid w:val="00B134CB"/>
    <w:rsid w:val="00B13CBD"/>
    <w:rsid w:val="00B140DB"/>
    <w:rsid w:val="00B15481"/>
    <w:rsid w:val="00B15ABB"/>
    <w:rsid w:val="00B15B9E"/>
    <w:rsid w:val="00B16A7A"/>
    <w:rsid w:val="00B16FD7"/>
    <w:rsid w:val="00B174FB"/>
    <w:rsid w:val="00B178FE"/>
    <w:rsid w:val="00B17FD1"/>
    <w:rsid w:val="00B20EF0"/>
    <w:rsid w:val="00B21279"/>
    <w:rsid w:val="00B21E5B"/>
    <w:rsid w:val="00B22C78"/>
    <w:rsid w:val="00B2333A"/>
    <w:rsid w:val="00B235F4"/>
    <w:rsid w:val="00B26195"/>
    <w:rsid w:val="00B27C79"/>
    <w:rsid w:val="00B27F94"/>
    <w:rsid w:val="00B30D09"/>
    <w:rsid w:val="00B30FCA"/>
    <w:rsid w:val="00B31E2B"/>
    <w:rsid w:val="00B31ED2"/>
    <w:rsid w:val="00B32A6E"/>
    <w:rsid w:val="00B3360C"/>
    <w:rsid w:val="00B347E8"/>
    <w:rsid w:val="00B34A43"/>
    <w:rsid w:val="00B34FB1"/>
    <w:rsid w:val="00B35CC0"/>
    <w:rsid w:val="00B36B30"/>
    <w:rsid w:val="00B372C4"/>
    <w:rsid w:val="00B37DFA"/>
    <w:rsid w:val="00B40BA4"/>
    <w:rsid w:val="00B41217"/>
    <w:rsid w:val="00B42D10"/>
    <w:rsid w:val="00B4374E"/>
    <w:rsid w:val="00B44656"/>
    <w:rsid w:val="00B45A16"/>
    <w:rsid w:val="00B472C5"/>
    <w:rsid w:val="00B47C0A"/>
    <w:rsid w:val="00B50132"/>
    <w:rsid w:val="00B50621"/>
    <w:rsid w:val="00B50707"/>
    <w:rsid w:val="00B52B4D"/>
    <w:rsid w:val="00B52D23"/>
    <w:rsid w:val="00B5303D"/>
    <w:rsid w:val="00B53817"/>
    <w:rsid w:val="00B53942"/>
    <w:rsid w:val="00B55129"/>
    <w:rsid w:val="00B557B2"/>
    <w:rsid w:val="00B55E48"/>
    <w:rsid w:val="00B6023C"/>
    <w:rsid w:val="00B614F8"/>
    <w:rsid w:val="00B619BE"/>
    <w:rsid w:val="00B61FEB"/>
    <w:rsid w:val="00B625C5"/>
    <w:rsid w:val="00B629D5"/>
    <w:rsid w:val="00B6301B"/>
    <w:rsid w:val="00B64038"/>
    <w:rsid w:val="00B642D5"/>
    <w:rsid w:val="00B65EF1"/>
    <w:rsid w:val="00B667C5"/>
    <w:rsid w:val="00B66BF4"/>
    <w:rsid w:val="00B67811"/>
    <w:rsid w:val="00B67DA8"/>
    <w:rsid w:val="00B67E51"/>
    <w:rsid w:val="00B67FC0"/>
    <w:rsid w:val="00B704CB"/>
    <w:rsid w:val="00B705D1"/>
    <w:rsid w:val="00B718B2"/>
    <w:rsid w:val="00B71F0A"/>
    <w:rsid w:val="00B7221F"/>
    <w:rsid w:val="00B7529A"/>
    <w:rsid w:val="00B75A4C"/>
    <w:rsid w:val="00B76701"/>
    <w:rsid w:val="00B77537"/>
    <w:rsid w:val="00B77F3E"/>
    <w:rsid w:val="00B8063A"/>
    <w:rsid w:val="00B808CE"/>
    <w:rsid w:val="00B80FF9"/>
    <w:rsid w:val="00B8244B"/>
    <w:rsid w:val="00B82661"/>
    <w:rsid w:val="00B829F1"/>
    <w:rsid w:val="00B82E23"/>
    <w:rsid w:val="00B83BC7"/>
    <w:rsid w:val="00B83F14"/>
    <w:rsid w:val="00B84852"/>
    <w:rsid w:val="00B85142"/>
    <w:rsid w:val="00B86576"/>
    <w:rsid w:val="00B87873"/>
    <w:rsid w:val="00B90FD9"/>
    <w:rsid w:val="00B91C80"/>
    <w:rsid w:val="00B93D8B"/>
    <w:rsid w:val="00B97C5D"/>
    <w:rsid w:val="00BA030D"/>
    <w:rsid w:val="00BA06E3"/>
    <w:rsid w:val="00BA0C8C"/>
    <w:rsid w:val="00BA109A"/>
    <w:rsid w:val="00BA1642"/>
    <w:rsid w:val="00BA28CF"/>
    <w:rsid w:val="00BA331C"/>
    <w:rsid w:val="00BA3349"/>
    <w:rsid w:val="00BA350E"/>
    <w:rsid w:val="00BA3CA4"/>
    <w:rsid w:val="00BA4A56"/>
    <w:rsid w:val="00BA4FB5"/>
    <w:rsid w:val="00BA6D64"/>
    <w:rsid w:val="00BA6EF1"/>
    <w:rsid w:val="00BA72AC"/>
    <w:rsid w:val="00BB2B55"/>
    <w:rsid w:val="00BB399B"/>
    <w:rsid w:val="00BB4CBA"/>
    <w:rsid w:val="00BB5613"/>
    <w:rsid w:val="00BB6430"/>
    <w:rsid w:val="00BB6752"/>
    <w:rsid w:val="00BB6A53"/>
    <w:rsid w:val="00BB6B31"/>
    <w:rsid w:val="00BB7E54"/>
    <w:rsid w:val="00BC15A4"/>
    <w:rsid w:val="00BC35B5"/>
    <w:rsid w:val="00BC39FF"/>
    <w:rsid w:val="00BC40D3"/>
    <w:rsid w:val="00BC4269"/>
    <w:rsid w:val="00BC4286"/>
    <w:rsid w:val="00BC49E6"/>
    <w:rsid w:val="00BC5AC5"/>
    <w:rsid w:val="00BC5D8C"/>
    <w:rsid w:val="00BC6C4E"/>
    <w:rsid w:val="00BC6CA4"/>
    <w:rsid w:val="00BC7455"/>
    <w:rsid w:val="00BD0E0B"/>
    <w:rsid w:val="00BD1E23"/>
    <w:rsid w:val="00BD279D"/>
    <w:rsid w:val="00BD36FB"/>
    <w:rsid w:val="00BD37E6"/>
    <w:rsid w:val="00BD5AE8"/>
    <w:rsid w:val="00BD5E3C"/>
    <w:rsid w:val="00BD5FF5"/>
    <w:rsid w:val="00BD64F8"/>
    <w:rsid w:val="00BD6937"/>
    <w:rsid w:val="00BE0351"/>
    <w:rsid w:val="00BE0FD3"/>
    <w:rsid w:val="00BE1993"/>
    <w:rsid w:val="00BE2DAB"/>
    <w:rsid w:val="00BE3BE3"/>
    <w:rsid w:val="00BE4185"/>
    <w:rsid w:val="00BE50CD"/>
    <w:rsid w:val="00BE52BB"/>
    <w:rsid w:val="00BE5E26"/>
    <w:rsid w:val="00BE698C"/>
    <w:rsid w:val="00BE6E8F"/>
    <w:rsid w:val="00BE77A9"/>
    <w:rsid w:val="00BE789D"/>
    <w:rsid w:val="00BF1926"/>
    <w:rsid w:val="00BF21C3"/>
    <w:rsid w:val="00BF2782"/>
    <w:rsid w:val="00BF27E1"/>
    <w:rsid w:val="00BF3830"/>
    <w:rsid w:val="00BF394D"/>
    <w:rsid w:val="00BF3A83"/>
    <w:rsid w:val="00BF4490"/>
    <w:rsid w:val="00BF6172"/>
    <w:rsid w:val="00BF639F"/>
    <w:rsid w:val="00BF6C8A"/>
    <w:rsid w:val="00BF77D6"/>
    <w:rsid w:val="00C0058C"/>
    <w:rsid w:val="00C01590"/>
    <w:rsid w:val="00C04139"/>
    <w:rsid w:val="00C042AF"/>
    <w:rsid w:val="00C049A2"/>
    <w:rsid w:val="00C06126"/>
    <w:rsid w:val="00C06C41"/>
    <w:rsid w:val="00C11121"/>
    <w:rsid w:val="00C11712"/>
    <w:rsid w:val="00C118E0"/>
    <w:rsid w:val="00C12878"/>
    <w:rsid w:val="00C136A6"/>
    <w:rsid w:val="00C138D6"/>
    <w:rsid w:val="00C168C6"/>
    <w:rsid w:val="00C16A56"/>
    <w:rsid w:val="00C170B6"/>
    <w:rsid w:val="00C17175"/>
    <w:rsid w:val="00C17D9F"/>
    <w:rsid w:val="00C20182"/>
    <w:rsid w:val="00C20F4E"/>
    <w:rsid w:val="00C22470"/>
    <w:rsid w:val="00C226E7"/>
    <w:rsid w:val="00C2412B"/>
    <w:rsid w:val="00C2448E"/>
    <w:rsid w:val="00C24E1D"/>
    <w:rsid w:val="00C2694A"/>
    <w:rsid w:val="00C322F9"/>
    <w:rsid w:val="00C33600"/>
    <w:rsid w:val="00C344DF"/>
    <w:rsid w:val="00C367B1"/>
    <w:rsid w:val="00C37A62"/>
    <w:rsid w:val="00C402BB"/>
    <w:rsid w:val="00C42184"/>
    <w:rsid w:val="00C42D5A"/>
    <w:rsid w:val="00C42D6F"/>
    <w:rsid w:val="00C4539D"/>
    <w:rsid w:val="00C45879"/>
    <w:rsid w:val="00C458AC"/>
    <w:rsid w:val="00C460F5"/>
    <w:rsid w:val="00C4727C"/>
    <w:rsid w:val="00C47F2E"/>
    <w:rsid w:val="00C5220A"/>
    <w:rsid w:val="00C52735"/>
    <w:rsid w:val="00C52CA4"/>
    <w:rsid w:val="00C5442E"/>
    <w:rsid w:val="00C54BEB"/>
    <w:rsid w:val="00C5571D"/>
    <w:rsid w:val="00C55D04"/>
    <w:rsid w:val="00C56631"/>
    <w:rsid w:val="00C604D9"/>
    <w:rsid w:val="00C613E6"/>
    <w:rsid w:val="00C61C41"/>
    <w:rsid w:val="00C6290F"/>
    <w:rsid w:val="00C63735"/>
    <w:rsid w:val="00C639ED"/>
    <w:rsid w:val="00C63C1A"/>
    <w:rsid w:val="00C64816"/>
    <w:rsid w:val="00C64A0F"/>
    <w:rsid w:val="00C66CDD"/>
    <w:rsid w:val="00C673DC"/>
    <w:rsid w:val="00C67B92"/>
    <w:rsid w:val="00C70A75"/>
    <w:rsid w:val="00C70F1D"/>
    <w:rsid w:val="00C716CA"/>
    <w:rsid w:val="00C71E0A"/>
    <w:rsid w:val="00C73295"/>
    <w:rsid w:val="00C73C42"/>
    <w:rsid w:val="00C74835"/>
    <w:rsid w:val="00C7493C"/>
    <w:rsid w:val="00C758A9"/>
    <w:rsid w:val="00C774D3"/>
    <w:rsid w:val="00C7761E"/>
    <w:rsid w:val="00C8027C"/>
    <w:rsid w:val="00C806E9"/>
    <w:rsid w:val="00C809B9"/>
    <w:rsid w:val="00C811FE"/>
    <w:rsid w:val="00C83013"/>
    <w:rsid w:val="00C84DC4"/>
    <w:rsid w:val="00C854A8"/>
    <w:rsid w:val="00C85755"/>
    <w:rsid w:val="00C860CA"/>
    <w:rsid w:val="00C86957"/>
    <w:rsid w:val="00C90D1A"/>
    <w:rsid w:val="00C913BB"/>
    <w:rsid w:val="00C9170E"/>
    <w:rsid w:val="00C92086"/>
    <w:rsid w:val="00C92420"/>
    <w:rsid w:val="00C93080"/>
    <w:rsid w:val="00C950C5"/>
    <w:rsid w:val="00C95985"/>
    <w:rsid w:val="00C95DEA"/>
    <w:rsid w:val="00C95E7A"/>
    <w:rsid w:val="00CA115B"/>
    <w:rsid w:val="00CA18DA"/>
    <w:rsid w:val="00CA1F55"/>
    <w:rsid w:val="00CA2621"/>
    <w:rsid w:val="00CA2A5F"/>
    <w:rsid w:val="00CA2ED0"/>
    <w:rsid w:val="00CA2FAB"/>
    <w:rsid w:val="00CA3678"/>
    <w:rsid w:val="00CA48F6"/>
    <w:rsid w:val="00CA50A6"/>
    <w:rsid w:val="00CA5422"/>
    <w:rsid w:val="00CA7256"/>
    <w:rsid w:val="00CA7451"/>
    <w:rsid w:val="00CA7E34"/>
    <w:rsid w:val="00CB00FE"/>
    <w:rsid w:val="00CB10E7"/>
    <w:rsid w:val="00CB11E0"/>
    <w:rsid w:val="00CB33D7"/>
    <w:rsid w:val="00CB3714"/>
    <w:rsid w:val="00CB4928"/>
    <w:rsid w:val="00CB4DE2"/>
    <w:rsid w:val="00CB5C33"/>
    <w:rsid w:val="00CC004A"/>
    <w:rsid w:val="00CC1B29"/>
    <w:rsid w:val="00CC475F"/>
    <w:rsid w:val="00CC4F30"/>
    <w:rsid w:val="00CC552C"/>
    <w:rsid w:val="00CC5DA5"/>
    <w:rsid w:val="00CC6082"/>
    <w:rsid w:val="00CC6C6E"/>
    <w:rsid w:val="00CC76E6"/>
    <w:rsid w:val="00CC7FD1"/>
    <w:rsid w:val="00CC7FFB"/>
    <w:rsid w:val="00CD01E6"/>
    <w:rsid w:val="00CD05C8"/>
    <w:rsid w:val="00CD06F2"/>
    <w:rsid w:val="00CD1257"/>
    <w:rsid w:val="00CD1A92"/>
    <w:rsid w:val="00CD1F55"/>
    <w:rsid w:val="00CD34F5"/>
    <w:rsid w:val="00CD6268"/>
    <w:rsid w:val="00CD69CD"/>
    <w:rsid w:val="00CD6ED2"/>
    <w:rsid w:val="00CE0A18"/>
    <w:rsid w:val="00CE106F"/>
    <w:rsid w:val="00CE1A22"/>
    <w:rsid w:val="00CE2307"/>
    <w:rsid w:val="00CE2781"/>
    <w:rsid w:val="00CE2EAA"/>
    <w:rsid w:val="00CE33DA"/>
    <w:rsid w:val="00CE3BE7"/>
    <w:rsid w:val="00CE3C10"/>
    <w:rsid w:val="00CE5D62"/>
    <w:rsid w:val="00CE6634"/>
    <w:rsid w:val="00CE6CBC"/>
    <w:rsid w:val="00CE6EDE"/>
    <w:rsid w:val="00CE7D2F"/>
    <w:rsid w:val="00CF0BD5"/>
    <w:rsid w:val="00CF493E"/>
    <w:rsid w:val="00CF5168"/>
    <w:rsid w:val="00CF5D6F"/>
    <w:rsid w:val="00CF6195"/>
    <w:rsid w:val="00CF62BB"/>
    <w:rsid w:val="00CF7357"/>
    <w:rsid w:val="00CF7811"/>
    <w:rsid w:val="00D0140B"/>
    <w:rsid w:val="00D020D2"/>
    <w:rsid w:val="00D0291E"/>
    <w:rsid w:val="00D02AAB"/>
    <w:rsid w:val="00D0459E"/>
    <w:rsid w:val="00D045B1"/>
    <w:rsid w:val="00D051A3"/>
    <w:rsid w:val="00D0592B"/>
    <w:rsid w:val="00D12684"/>
    <w:rsid w:val="00D129E1"/>
    <w:rsid w:val="00D13AF7"/>
    <w:rsid w:val="00D14BDC"/>
    <w:rsid w:val="00D1547D"/>
    <w:rsid w:val="00D15834"/>
    <w:rsid w:val="00D15D1D"/>
    <w:rsid w:val="00D17A3B"/>
    <w:rsid w:val="00D17D34"/>
    <w:rsid w:val="00D20A32"/>
    <w:rsid w:val="00D233A3"/>
    <w:rsid w:val="00D2389D"/>
    <w:rsid w:val="00D24B5B"/>
    <w:rsid w:val="00D24D2D"/>
    <w:rsid w:val="00D25335"/>
    <w:rsid w:val="00D25934"/>
    <w:rsid w:val="00D25C6F"/>
    <w:rsid w:val="00D2660D"/>
    <w:rsid w:val="00D317C2"/>
    <w:rsid w:val="00D32033"/>
    <w:rsid w:val="00D322C4"/>
    <w:rsid w:val="00D32B0C"/>
    <w:rsid w:val="00D34B96"/>
    <w:rsid w:val="00D377E1"/>
    <w:rsid w:val="00D405E0"/>
    <w:rsid w:val="00D40C3D"/>
    <w:rsid w:val="00D413F6"/>
    <w:rsid w:val="00D41622"/>
    <w:rsid w:val="00D44952"/>
    <w:rsid w:val="00D44B56"/>
    <w:rsid w:val="00D45A5D"/>
    <w:rsid w:val="00D46BB2"/>
    <w:rsid w:val="00D47B5E"/>
    <w:rsid w:val="00D500FB"/>
    <w:rsid w:val="00D504D2"/>
    <w:rsid w:val="00D507C5"/>
    <w:rsid w:val="00D51DA3"/>
    <w:rsid w:val="00D5234E"/>
    <w:rsid w:val="00D52DEF"/>
    <w:rsid w:val="00D54ABF"/>
    <w:rsid w:val="00D55157"/>
    <w:rsid w:val="00D55EE7"/>
    <w:rsid w:val="00D56017"/>
    <w:rsid w:val="00D60117"/>
    <w:rsid w:val="00D61CFF"/>
    <w:rsid w:val="00D61E64"/>
    <w:rsid w:val="00D6360C"/>
    <w:rsid w:val="00D63656"/>
    <w:rsid w:val="00D64714"/>
    <w:rsid w:val="00D65FC4"/>
    <w:rsid w:val="00D66BC4"/>
    <w:rsid w:val="00D66DB4"/>
    <w:rsid w:val="00D67393"/>
    <w:rsid w:val="00D67E08"/>
    <w:rsid w:val="00D7032C"/>
    <w:rsid w:val="00D7067B"/>
    <w:rsid w:val="00D712EC"/>
    <w:rsid w:val="00D7175C"/>
    <w:rsid w:val="00D72B2E"/>
    <w:rsid w:val="00D733BE"/>
    <w:rsid w:val="00D74B6B"/>
    <w:rsid w:val="00D760A8"/>
    <w:rsid w:val="00D76CB8"/>
    <w:rsid w:val="00D77A26"/>
    <w:rsid w:val="00D80C65"/>
    <w:rsid w:val="00D8200F"/>
    <w:rsid w:val="00D8495E"/>
    <w:rsid w:val="00D9074A"/>
    <w:rsid w:val="00D9097D"/>
    <w:rsid w:val="00D90DC9"/>
    <w:rsid w:val="00D9286E"/>
    <w:rsid w:val="00D92DE4"/>
    <w:rsid w:val="00D9417C"/>
    <w:rsid w:val="00D949C7"/>
    <w:rsid w:val="00D94E69"/>
    <w:rsid w:val="00D952E4"/>
    <w:rsid w:val="00D955D5"/>
    <w:rsid w:val="00D95B22"/>
    <w:rsid w:val="00DA0911"/>
    <w:rsid w:val="00DA32E6"/>
    <w:rsid w:val="00DA32F7"/>
    <w:rsid w:val="00DA6414"/>
    <w:rsid w:val="00DA6E41"/>
    <w:rsid w:val="00DA7113"/>
    <w:rsid w:val="00DA7B9F"/>
    <w:rsid w:val="00DB1354"/>
    <w:rsid w:val="00DB18D8"/>
    <w:rsid w:val="00DB227D"/>
    <w:rsid w:val="00DB2997"/>
    <w:rsid w:val="00DB382B"/>
    <w:rsid w:val="00DB6D92"/>
    <w:rsid w:val="00DB7520"/>
    <w:rsid w:val="00DC0462"/>
    <w:rsid w:val="00DC095B"/>
    <w:rsid w:val="00DC0A8A"/>
    <w:rsid w:val="00DC0CBC"/>
    <w:rsid w:val="00DC1A2A"/>
    <w:rsid w:val="00DC2253"/>
    <w:rsid w:val="00DC3252"/>
    <w:rsid w:val="00DC32FA"/>
    <w:rsid w:val="00DC4646"/>
    <w:rsid w:val="00DC4D3C"/>
    <w:rsid w:val="00DC54BF"/>
    <w:rsid w:val="00DC57BD"/>
    <w:rsid w:val="00DC614F"/>
    <w:rsid w:val="00DC67AC"/>
    <w:rsid w:val="00DC6D5F"/>
    <w:rsid w:val="00DC7503"/>
    <w:rsid w:val="00DC7B6E"/>
    <w:rsid w:val="00DD0B00"/>
    <w:rsid w:val="00DD1A6E"/>
    <w:rsid w:val="00DD2283"/>
    <w:rsid w:val="00DD2B3F"/>
    <w:rsid w:val="00DD350D"/>
    <w:rsid w:val="00DD3B19"/>
    <w:rsid w:val="00DD4216"/>
    <w:rsid w:val="00DD4F6E"/>
    <w:rsid w:val="00DD50DD"/>
    <w:rsid w:val="00DD5AE1"/>
    <w:rsid w:val="00DE035A"/>
    <w:rsid w:val="00DE151B"/>
    <w:rsid w:val="00DE1F2B"/>
    <w:rsid w:val="00DE274C"/>
    <w:rsid w:val="00DE287D"/>
    <w:rsid w:val="00DE2A8B"/>
    <w:rsid w:val="00DE4090"/>
    <w:rsid w:val="00DE4A17"/>
    <w:rsid w:val="00DE4E33"/>
    <w:rsid w:val="00DE5003"/>
    <w:rsid w:val="00DE60A2"/>
    <w:rsid w:val="00DE69C1"/>
    <w:rsid w:val="00DE7727"/>
    <w:rsid w:val="00DE7D8F"/>
    <w:rsid w:val="00DF1383"/>
    <w:rsid w:val="00DF22D9"/>
    <w:rsid w:val="00DF2400"/>
    <w:rsid w:val="00DF2797"/>
    <w:rsid w:val="00DF2A1A"/>
    <w:rsid w:val="00DF4239"/>
    <w:rsid w:val="00DF4704"/>
    <w:rsid w:val="00DF50E1"/>
    <w:rsid w:val="00DF55A4"/>
    <w:rsid w:val="00DF5C8D"/>
    <w:rsid w:val="00E0095F"/>
    <w:rsid w:val="00E00B2A"/>
    <w:rsid w:val="00E011B5"/>
    <w:rsid w:val="00E028EE"/>
    <w:rsid w:val="00E03A59"/>
    <w:rsid w:val="00E03A6C"/>
    <w:rsid w:val="00E03C1B"/>
    <w:rsid w:val="00E03C6D"/>
    <w:rsid w:val="00E03EB1"/>
    <w:rsid w:val="00E06433"/>
    <w:rsid w:val="00E07218"/>
    <w:rsid w:val="00E07313"/>
    <w:rsid w:val="00E10018"/>
    <w:rsid w:val="00E1080F"/>
    <w:rsid w:val="00E10F6B"/>
    <w:rsid w:val="00E119DC"/>
    <w:rsid w:val="00E12F74"/>
    <w:rsid w:val="00E139CA"/>
    <w:rsid w:val="00E15C46"/>
    <w:rsid w:val="00E16BCC"/>
    <w:rsid w:val="00E16F1D"/>
    <w:rsid w:val="00E1701B"/>
    <w:rsid w:val="00E214EB"/>
    <w:rsid w:val="00E21CFD"/>
    <w:rsid w:val="00E232BC"/>
    <w:rsid w:val="00E232DE"/>
    <w:rsid w:val="00E234D2"/>
    <w:rsid w:val="00E30D80"/>
    <w:rsid w:val="00E3131F"/>
    <w:rsid w:val="00E319C5"/>
    <w:rsid w:val="00E31B55"/>
    <w:rsid w:val="00E324CC"/>
    <w:rsid w:val="00E335DE"/>
    <w:rsid w:val="00E33DB6"/>
    <w:rsid w:val="00E34407"/>
    <w:rsid w:val="00E3467F"/>
    <w:rsid w:val="00E413B8"/>
    <w:rsid w:val="00E41CD1"/>
    <w:rsid w:val="00E42AC9"/>
    <w:rsid w:val="00E4440F"/>
    <w:rsid w:val="00E454D5"/>
    <w:rsid w:val="00E45BD3"/>
    <w:rsid w:val="00E473F9"/>
    <w:rsid w:val="00E47690"/>
    <w:rsid w:val="00E51340"/>
    <w:rsid w:val="00E513E4"/>
    <w:rsid w:val="00E52089"/>
    <w:rsid w:val="00E52205"/>
    <w:rsid w:val="00E52910"/>
    <w:rsid w:val="00E529B1"/>
    <w:rsid w:val="00E54B20"/>
    <w:rsid w:val="00E54D81"/>
    <w:rsid w:val="00E574B5"/>
    <w:rsid w:val="00E57526"/>
    <w:rsid w:val="00E60A27"/>
    <w:rsid w:val="00E61597"/>
    <w:rsid w:val="00E61802"/>
    <w:rsid w:val="00E62B3B"/>
    <w:rsid w:val="00E643A6"/>
    <w:rsid w:val="00E655FF"/>
    <w:rsid w:val="00E65E14"/>
    <w:rsid w:val="00E66FEF"/>
    <w:rsid w:val="00E673C4"/>
    <w:rsid w:val="00E67D48"/>
    <w:rsid w:val="00E71C79"/>
    <w:rsid w:val="00E725F7"/>
    <w:rsid w:val="00E7320C"/>
    <w:rsid w:val="00E7382B"/>
    <w:rsid w:val="00E73AA2"/>
    <w:rsid w:val="00E7471C"/>
    <w:rsid w:val="00E7553B"/>
    <w:rsid w:val="00E75864"/>
    <w:rsid w:val="00E76737"/>
    <w:rsid w:val="00E7773E"/>
    <w:rsid w:val="00E80FB6"/>
    <w:rsid w:val="00E81843"/>
    <w:rsid w:val="00E82653"/>
    <w:rsid w:val="00E836AC"/>
    <w:rsid w:val="00E84310"/>
    <w:rsid w:val="00E849D4"/>
    <w:rsid w:val="00E855A7"/>
    <w:rsid w:val="00E85C54"/>
    <w:rsid w:val="00E86828"/>
    <w:rsid w:val="00E86925"/>
    <w:rsid w:val="00E86C26"/>
    <w:rsid w:val="00E86E33"/>
    <w:rsid w:val="00E87423"/>
    <w:rsid w:val="00E901C9"/>
    <w:rsid w:val="00E90BAD"/>
    <w:rsid w:val="00E91C6C"/>
    <w:rsid w:val="00E922A3"/>
    <w:rsid w:val="00E94174"/>
    <w:rsid w:val="00E96FDD"/>
    <w:rsid w:val="00E9713D"/>
    <w:rsid w:val="00E973A9"/>
    <w:rsid w:val="00EA0279"/>
    <w:rsid w:val="00EA1FBE"/>
    <w:rsid w:val="00EA251F"/>
    <w:rsid w:val="00EA32CC"/>
    <w:rsid w:val="00EA3C06"/>
    <w:rsid w:val="00EA6667"/>
    <w:rsid w:val="00EA6D06"/>
    <w:rsid w:val="00EB08DC"/>
    <w:rsid w:val="00EB0C8A"/>
    <w:rsid w:val="00EB38BB"/>
    <w:rsid w:val="00EB3BD5"/>
    <w:rsid w:val="00EB4128"/>
    <w:rsid w:val="00EB4CC3"/>
    <w:rsid w:val="00EB52E7"/>
    <w:rsid w:val="00EB5621"/>
    <w:rsid w:val="00EB63D8"/>
    <w:rsid w:val="00EB7FA8"/>
    <w:rsid w:val="00EC0520"/>
    <w:rsid w:val="00EC0632"/>
    <w:rsid w:val="00EC2DF1"/>
    <w:rsid w:val="00EC3290"/>
    <w:rsid w:val="00EC355E"/>
    <w:rsid w:val="00EC586C"/>
    <w:rsid w:val="00EC7C1B"/>
    <w:rsid w:val="00ED00C2"/>
    <w:rsid w:val="00ED17A9"/>
    <w:rsid w:val="00ED1C65"/>
    <w:rsid w:val="00ED2080"/>
    <w:rsid w:val="00ED58D4"/>
    <w:rsid w:val="00ED5D30"/>
    <w:rsid w:val="00ED7413"/>
    <w:rsid w:val="00ED7753"/>
    <w:rsid w:val="00ED776D"/>
    <w:rsid w:val="00EE0365"/>
    <w:rsid w:val="00EE12ED"/>
    <w:rsid w:val="00EE1449"/>
    <w:rsid w:val="00EE1A42"/>
    <w:rsid w:val="00EE21FF"/>
    <w:rsid w:val="00EE39D6"/>
    <w:rsid w:val="00EE41D1"/>
    <w:rsid w:val="00EE4A13"/>
    <w:rsid w:val="00EE4CB7"/>
    <w:rsid w:val="00EE5ABC"/>
    <w:rsid w:val="00EE5C23"/>
    <w:rsid w:val="00EE678D"/>
    <w:rsid w:val="00EE6C79"/>
    <w:rsid w:val="00EE7D34"/>
    <w:rsid w:val="00EE7D43"/>
    <w:rsid w:val="00EF0929"/>
    <w:rsid w:val="00EF137B"/>
    <w:rsid w:val="00EF1C97"/>
    <w:rsid w:val="00EF2310"/>
    <w:rsid w:val="00EF236D"/>
    <w:rsid w:val="00EF2E8F"/>
    <w:rsid w:val="00EF321B"/>
    <w:rsid w:val="00EF4764"/>
    <w:rsid w:val="00EF63F4"/>
    <w:rsid w:val="00EF74E7"/>
    <w:rsid w:val="00F0018C"/>
    <w:rsid w:val="00F008A4"/>
    <w:rsid w:val="00F00AA8"/>
    <w:rsid w:val="00F021D6"/>
    <w:rsid w:val="00F0378D"/>
    <w:rsid w:val="00F04AE3"/>
    <w:rsid w:val="00F06E27"/>
    <w:rsid w:val="00F07603"/>
    <w:rsid w:val="00F076F4"/>
    <w:rsid w:val="00F10B16"/>
    <w:rsid w:val="00F12DAD"/>
    <w:rsid w:val="00F136F7"/>
    <w:rsid w:val="00F1450A"/>
    <w:rsid w:val="00F15201"/>
    <w:rsid w:val="00F15345"/>
    <w:rsid w:val="00F207D5"/>
    <w:rsid w:val="00F20A47"/>
    <w:rsid w:val="00F20F18"/>
    <w:rsid w:val="00F215A3"/>
    <w:rsid w:val="00F22530"/>
    <w:rsid w:val="00F236D4"/>
    <w:rsid w:val="00F23AF6"/>
    <w:rsid w:val="00F2401C"/>
    <w:rsid w:val="00F2536F"/>
    <w:rsid w:val="00F254D3"/>
    <w:rsid w:val="00F25D98"/>
    <w:rsid w:val="00F261D9"/>
    <w:rsid w:val="00F300AE"/>
    <w:rsid w:val="00F300FB"/>
    <w:rsid w:val="00F30963"/>
    <w:rsid w:val="00F30AC8"/>
    <w:rsid w:val="00F31C90"/>
    <w:rsid w:val="00F33D27"/>
    <w:rsid w:val="00F340F4"/>
    <w:rsid w:val="00F34406"/>
    <w:rsid w:val="00F34408"/>
    <w:rsid w:val="00F36569"/>
    <w:rsid w:val="00F414C4"/>
    <w:rsid w:val="00F42BE7"/>
    <w:rsid w:val="00F438DD"/>
    <w:rsid w:val="00F44146"/>
    <w:rsid w:val="00F44A58"/>
    <w:rsid w:val="00F45052"/>
    <w:rsid w:val="00F4520E"/>
    <w:rsid w:val="00F475D5"/>
    <w:rsid w:val="00F476A5"/>
    <w:rsid w:val="00F47A89"/>
    <w:rsid w:val="00F50AA9"/>
    <w:rsid w:val="00F50ABB"/>
    <w:rsid w:val="00F50F2A"/>
    <w:rsid w:val="00F539CA"/>
    <w:rsid w:val="00F53EBD"/>
    <w:rsid w:val="00F5423E"/>
    <w:rsid w:val="00F54EA6"/>
    <w:rsid w:val="00F550A2"/>
    <w:rsid w:val="00F5542C"/>
    <w:rsid w:val="00F563FF"/>
    <w:rsid w:val="00F56E19"/>
    <w:rsid w:val="00F57005"/>
    <w:rsid w:val="00F600FF"/>
    <w:rsid w:val="00F601F4"/>
    <w:rsid w:val="00F61B0C"/>
    <w:rsid w:val="00F62F5E"/>
    <w:rsid w:val="00F63694"/>
    <w:rsid w:val="00F63C33"/>
    <w:rsid w:val="00F646A7"/>
    <w:rsid w:val="00F64EDF"/>
    <w:rsid w:val="00F66CAE"/>
    <w:rsid w:val="00F67AA6"/>
    <w:rsid w:val="00F7148A"/>
    <w:rsid w:val="00F717A0"/>
    <w:rsid w:val="00F72697"/>
    <w:rsid w:val="00F73D02"/>
    <w:rsid w:val="00F75BCF"/>
    <w:rsid w:val="00F75C77"/>
    <w:rsid w:val="00F767E5"/>
    <w:rsid w:val="00F7725B"/>
    <w:rsid w:val="00F77268"/>
    <w:rsid w:val="00F80276"/>
    <w:rsid w:val="00F8086D"/>
    <w:rsid w:val="00F80DBD"/>
    <w:rsid w:val="00F80E9D"/>
    <w:rsid w:val="00F81236"/>
    <w:rsid w:val="00F824CF"/>
    <w:rsid w:val="00F82F6D"/>
    <w:rsid w:val="00F834DD"/>
    <w:rsid w:val="00F84699"/>
    <w:rsid w:val="00F84919"/>
    <w:rsid w:val="00F84C75"/>
    <w:rsid w:val="00F858AF"/>
    <w:rsid w:val="00F86253"/>
    <w:rsid w:val="00F868E5"/>
    <w:rsid w:val="00F9063E"/>
    <w:rsid w:val="00F90AD2"/>
    <w:rsid w:val="00F91E87"/>
    <w:rsid w:val="00F922C3"/>
    <w:rsid w:val="00F930E2"/>
    <w:rsid w:val="00F942F0"/>
    <w:rsid w:val="00F943F2"/>
    <w:rsid w:val="00F9512C"/>
    <w:rsid w:val="00F963F3"/>
    <w:rsid w:val="00F96A52"/>
    <w:rsid w:val="00F96B99"/>
    <w:rsid w:val="00F97194"/>
    <w:rsid w:val="00FA1699"/>
    <w:rsid w:val="00FA1FA1"/>
    <w:rsid w:val="00FA2354"/>
    <w:rsid w:val="00FA24AC"/>
    <w:rsid w:val="00FA2A33"/>
    <w:rsid w:val="00FA2D5D"/>
    <w:rsid w:val="00FA4654"/>
    <w:rsid w:val="00FA5242"/>
    <w:rsid w:val="00FA5FD5"/>
    <w:rsid w:val="00FA62B3"/>
    <w:rsid w:val="00FA65A1"/>
    <w:rsid w:val="00FA69E5"/>
    <w:rsid w:val="00FA7DC8"/>
    <w:rsid w:val="00FB075F"/>
    <w:rsid w:val="00FB0EC4"/>
    <w:rsid w:val="00FB11EF"/>
    <w:rsid w:val="00FB1BB8"/>
    <w:rsid w:val="00FB2209"/>
    <w:rsid w:val="00FB2853"/>
    <w:rsid w:val="00FB38EB"/>
    <w:rsid w:val="00FB3D40"/>
    <w:rsid w:val="00FB3FF4"/>
    <w:rsid w:val="00FB4E84"/>
    <w:rsid w:val="00FB575F"/>
    <w:rsid w:val="00FB5E19"/>
    <w:rsid w:val="00FB6132"/>
    <w:rsid w:val="00FB7F73"/>
    <w:rsid w:val="00FC09B6"/>
    <w:rsid w:val="00FC0A27"/>
    <w:rsid w:val="00FC283B"/>
    <w:rsid w:val="00FC29D1"/>
    <w:rsid w:val="00FC3AB6"/>
    <w:rsid w:val="00FC46CF"/>
    <w:rsid w:val="00FC4959"/>
    <w:rsid w:val="00FC4E0F"/>
    <w:rsid w:val="00FC4EA1"/>
    <w:rsid w:val="00FC4F55"/>
    <w:rsid w:val="00FC7619"/>
    <w:rsid w:val="00FC7805"/>
    <w:rsid w:val="00FC7ABA"/>
    <w:rsid w:val="00FD09D6"/>
    <w:rsid w:val="00FD1CA6"/>
    <w:rsid w:val="00FD24DB"/>
    <w:rsid w:val="00FD2A85"/>
    <w:rsid w:val="00FD2EF1"/>
    <w:rsid w:val="00FD41F9"/>
    <w:rsid w:val="00FD46A2"/>
    <w:rsid w:val="00FD52EB"/>
    <w:rsid w:val="00FD7726"/>
    <w:rsid w:val="00FE1066"/>
    <w:rsid w:val="00FE174A"/>
    <w:rsid w:val="00FE197B"/>
    <w:rsid w:val="00FE326D"/>
    <w:rsid w:val="00FE4872"/>
    <w:rsid w:val="00FE49B8"/>
    <w:rsid w:val="00FE536E"/>
    <w:rsid w:val="00FE55FE"/>
    <w:rsid w:val="00FE58FA"/>
    <w:rsid w:val="00FE6730"/>
    <w:rsid w:val="00FE7012"/>
    <w:rsid w:val="00FE74D4"/>
    <w:rsid w:val="00FE7A7B"/>
    <w:rsid w:val="00FE7D17"/>
    <w:rsid w:val="00FE7D91"/>
    <w:rsid w:val="00FF1068"/>
    <w:rsid w:val="00FF11A3"/>
    <w:rsid w:val="00FF16B5"/>
    <w:rsid w:val="00FF3A7C"/>
    <w:rsid w:val="00FF3F40"/>
    <w:rsid w:val="00FF42BC"/>
    <w:rsid w:val="00FF5AE0"/>
    <w:rsid w:val="00FF65D9"/>
    <w:rsid w:val="00FF7198"/>
    <w:rsid w:val="00FF7509"/>
    <w:rsid w:val="00FF7B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089951A"/>
  <w15:chartTrackingRefBased/>
  <w15:docId w15:val="{31763B0A-BF82-4CCD-B3BA-0DA8AAEBBB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qFormat="1"/>
    <w:lsdException w:name="Title" w:qFormat="1"/>
    <w:lsdException w:name="Default Paragraph Font" w:uiPriority="1"/>
    <w:lsdException w:name="Body Text"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5456E5"/>
    <w:pPr>
      <w:spacing w:after="180"/>
    </w:pPr>
    <w:rPr>
      <w:rFonts w:eastAsia="Times New Roman"/>
      <w:lang w:val="en-GB"/>
    </w:rPr>
  </w:style>
  <w:style w:type="paragraph" w:styleId="10">
    <w:name w:val="heading 1"/>
    <w:next w:val="a2"/>
    <w:link w:val="1Char"/>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21">
    <w:name w:val="heading 2"/>
    <w:basedOn w:val="10"/>
    <w:next w:val="a2"/>
    <w:link w:val="2Char"/>
    <w:qFormat/>
    <w:rsid w:val="005456E5"/>
    <w:pPr>
      <w:pBdr>
        <w:top w:val="none" w:sz="0" w:space="0" w:color="auto"/>
      </w:pBdr>
      <w:spacing w:before="180"/>
      <w:outlineLvl w:val="1"/>
    </w:pPr>
    <w:rPr>
      <w:sz w:val="32"/>
    </w:rPr>
  </w:style>
  <w:style w:type="paragraph" w:styleId="3">
    <w:name w:val="heading 3"/>
    <w:basedOn w:val="21"/>
    <w:next w:val="a2"/>
    <w:link w:val="3Char"/>
    <w:qFormat/>
    <w:rsid w:val="005456E5"/>
    <w:pPr>
      <w:spacing w:before="120"/>
      <w:outlineLvl w:val="2"/>
    </w:pPr>
    <w:rPr>
      <w:sz w:val="28"/>
    </w:rPr>
  </w:style>
  <w:style w:type="paragraph" w:styleId="41">
    <w:name w:val="heading 4"/>
    <w:basedOn w:val="3"/>
    <w:next w:val="a2"/>
    <w:link w:val="4Char"/>
    <w:qFormat/>
    <w:rsid w:val="005456E5"/>
    <w:pPr>
      <w:ind w:left="1418" w:hanging="1418"/>
      <w:outlineLvl w:val="3"/>
    </w:pPr>
    <w:rPr>
      <w:sz w:val="24"/>
    </w:rPr>
  </w:style>
  <w:style w:type="paragraph" w:styleId="5">
    <w:name w:val="heading 5"/>
    <w:basedOn w:val="41"/>
    <w:next w:val="a2"/>
    <w:qFormat/>
    <w:rsid w:val="005456E5"/>
    <w:pPr>
      <w:ind w:left="1701" w:hanging="1701"/>
      <w:outlineLvl w:val="4"/>
    </w:pPr>
    <w:rPr>
      <w:sz w:val="22"/>
    </w:rPr>
  </w:style>
  <w:style w:type="paragraph" w:styleId="6">
    <w:name w:val="heading 6"/>
    <w:basedOn w:val="H6"/>
    <w:next w:val="a2"/>
    <w:qFormat/>
    <w:rsid w:val="005456E5"/>
    <w:pPr>
      <w:outlineLvl w:val="5"/>
    </w:pPr>
  </w:style>
  <w:style w:type="paragraph" w:styleId="7">
    <w:name w:val="heading 7"/>
    <w:basedOn w:val="H6"/>
    <w:next w:val="a2"/>
    <w:qFormat/>
    <w:rsid w:val="005456E5"/>
    <w:pPr>
      <w:outlineLvl w:val="6"/>
    </w:pPr>
  </w:style>
  <w:style w:type="paragraph" w:styleId="8">
    <w:name w:val="heading 8"/>
    <w:basedOn w:val="10"/>
    <w:next w:val="a2"/>
    <w:qFormat/>
    <w:rsid w:val="005456E5"/>
    <w:pPr>
      <w:ind w:left="0" w:firstLine="0"/>
      <w:outlineLvl w:val="7"/>
    </w:pPr>
  </w:style>
  <w:style w:type="paragraph" w:styleId="9">
    <w:name w:val="heading 9"/>
    <w:basedOn w:val="8"/>
    <w:next w:val="a2"/>
    <w:qFormat/>
    <w:rsid w:val="005456E5"/>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rsid w:val="005456E5"/>
    <w:pPr>
      <w:ind w:left="1985" w:hanging="1985"/>
      <w:outlineLvl w:val="9"/>
    </w:pPr>
    <w:rPr>
      <w:sz w:val="20"/>
    </w:rPr>
  </w:style>
  <w:style w:type="paragraph" w:styleId="80">
    <w:name w:val="toc 8"/>
    <w:basedOn w:val="11"/>
    <w:uiPriority w:val="39"/>
    <w:rsid w:val="005456E5"/>
    <w:pPr>
      <w:spacing w:before="180"/>
      <w:ind w:left="2693" w:hanging="2693"/>
    </w:pPr>
    <w:rPr>
      <w:b/>
    </w:rPr>
  </w:style>
  <w:style w:type="paragraph" w:styleId="11">
    <w:name w:val="toc 1"/>
    <w:uiPriority w:val="39"/>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50">
    <w:name w:val="toc 5"/>
    <w:basedOn w:val="42"/>
    <w:semiHidden/>
    <w:rsid w:val="005456E5"/>
    <w:pPr>
      <w:ind w:left="1701" w:hanging="1701"/>
    </w:pPr>
  </w:style>
  <w:style w:type="paragraph" w:styleId="42">
    <w:name w:val="toc 4"/>
    <w:basedOn w:val="30"/>
    <w:semiHidden/>
    <w:rsid w:val="005456E5"/>
    <w:pPr>
      <w:ind w:left="1418" w:hanging="1418"/>
    </w:pPr>
  </w:style>
  <w:style w:type="paragraph" w:styleId="30">
    <w:name w:val="toc 3"/>
    <w:basedOn w:val="22"/>
    <w:semiHidden/>
    <w:rsid w:val="005456E5"/>
    <w:pPr>
      <w:ind w:left="1134" w:hanging="1134"/>
    </w:pPr>
  </w:style>
  <w:style w:type="paragraph" w:styleId="22">
    <w:name w:val="toc 2"/>
    <w:basedOn w:val="11"/>
    <w:uiPriority w:val="39"/>
    <w:rsid w:val="005456E5"/>
    <w:pPr>
      <w:keepNext w:val="0"/>
      <w:spacing w:before="0"/>
      <w:ind w:left="851" w:hanging="851"/>
    </w:pPr>
    <w:rPr>
      <w:sz w:val="20"/>
    </w:rPr>
  </w:style>
  <w:style w:type="paragraph" w:styleId="23">
    <w:name w:val="index 2"/>
    <w:basedOn w:val="12"/>
    <w:semiHidden/>
    <w:pPr>
      <w:ind w:left="284"/>
    </w:pPr>
  </w:style>
  <w:style w:type="paragraph" w:styleId="12">
    <w:name w:val="index 1"/>
    <w:basedOn w:val="a2"/>
    <w:semiHidden/>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1Char">
    <w:name w:val="标题 1 Char"/>
    <w:link w:val="10"/>
    <w:rsid w:val="00326166"/>
    <w:rPr>
      <w:rFonts w:ascii="Arial" w:eastAsia="Times New Roman" w:hAnsi="Arial"/>
      <w:sz w:val="36"/>
      <w:lang w:eastAsia="en-US"/>
    </w:rPr>
  </w:style>
  <w:style w:type="numbering" w:customStyle="1" w:styleId="2">
    <w:name w:val="列表编号2"/>
    <w:basedOn w:val="a5"/>
    <w:rsid w:val="00D8495E"/>
    <w:pPr>
      <w:numPr>
        <w:numId w:val="5"/>
      </w:numPr>
    </w:pPr>
  </w:style>
  <w:style w:type="paragraph" w:styleId="a1">
    <w:name w:val="List Number"/>
    <w:basedOn w:val="a6"/>
    <w:rsid w:val="00141333"/>
    <w:pPr>
      <w:numPr>
        <w:numId w:val="4"/>
      </w:numPr>
    </w:pPr>
  </w:style>
  <w:style w:type="paragraph" w:styleId="a6">
    <w:name w:val="List"/>
    <w:basedOn w:val="a2"/>
    <w:link w:val="Char"/>
    <w:rsid w:val="00670E91"/>
    <w:pPr>
      <w:ind w:left="704" w:hanging="420"/>
    </w:pPr>
    <w:rPr>
      <w:rFonts w:eastAsia="宋体"/>
    </w:rPr>
  </w:style>
  <w:style w:type="paragraph" w:styleId="a7">
    <w:name w:val="header"/>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8">
    <w:name w:val="footnote reference"/>
    <w:semiHidden/>
    <w:rPr>
      <w:rFonts w:eastAsia="宋体"/>
      <w:b/>
      <w:position w:val="6"/>
      <w:sz w:val="16"/>
      <w:lang w:val="en-US" w:eastAsia="zh-CN" w:bidi="ar-SA"/>
    </w:rPr>
  </w:style>
  <w:style w:type="paragraph" w:styleId="a9">
    <w:name w:val="footnote text"/>
    <w:basedOn w:val="a2"/>
    <w:semiHidden/>
    <w:pPr>
      <w:keepLines/>
      <w:spacing w:after="0"/>
      <w:ind w:left="454" w:hanging="454"/>
    </w:pPr>
    <w:rPr>
      <w:sz w:val="16"/>
    </w:rPr>
  </w:style>
  <w:style w:type="paragraph" w:customStyle="1" w:styleId="TAH">
    <w:name w:val="TAH"/>
    <w:basedOn w:val="TAC"/>
    <w:rsid w:val="005456E5"/>
    <w:rPr>
      <w:b/>
    </w:rPr>
  </w:style>
  <w:style w:type="paragraph" w:customStyle="1" w:styleId="TAC">
    <w:name w:val="TAC"/>
    <w:basedOn w:val="TAL"/>
    <w:rsid w:val="005456E5"/>
    <w:pPr>
      <w:jc w:val="center"/>
    </w:pPr>
  </w:style>
  <w:style w:type="paragraph" w:customStyle="1" w:styleId="TAL">
    <w:name w:val="TAL"/>
    <w:basedOn w:val="a2"/>
    <w:link w:val="TALCar"/>
    <w:rsid w:val="005456E5"/>
    <w:pPr>
      <w:keepNext/>
      <w:keepLines/>
      <w:spacing w:after="0"/>
    </w:pPr>
    <w:rPr>
      <w:rFonts w:ascii="Arial" w:hAnsi="Arial"/>
      <w:sz w:val="18"/>
    </w:rPr>
  </w:style>
  <w:style w:type="paragraph" w:customStyle="1" w:styleId="TF">
    <w:name w:val="TF"/>
    <w:basedOn w:val="TH"/>
    <w:rsid w:val="005456E5"/>
    <w:pPr>
      <w:keepNext w:val="0"/>
      <w:spacing w:before="0" w:after="240"/>
    </w:pPr>
  </w:style>
  <w:style w:type="paragraph" w:customStyle="1" w:styleId="TH">
    <w:name w:val="TH"/>
    <w:basedOn w:val="a2"/>
    <w:link w:val="THChar"/>
    <w:rsid w:val="005456E5"/>
    <w:pPr>
      <w:keepNext/>
      <w:keepLines/>
      <w:spacing w:before="60"/>
      <w:jc w:val="center"/>
    </w:pPr>
    <w:rPr>
      <w:rFonts w:ascii="Arial" w:hAnsi="Arial"/>
      <w:b/>
    </w:rPr>
  </w:style>
  <w:style w:type="paragraph" w:customStyle="1" w:styleId="NO">
    <w:name w:val="NO"/>
    <w:basedOn w:val="a2"/>
    <w:link w:val="NOChar"/>
    <w:qFormat/>
    <w:rsid w:val="005456E5"/>
    <w:pPr>
      <w:keepLines/>
      <w:ind w:left="1135" w:hanging="851"/>
    </w:pPr>
  </w:style>
  <w:style w:type="character" w:customStyle="1" w:styleId="NOChar">
    <w:name w:val="NO Char"/>
    <w:link w:val="NO"/>
    <w:qFormat/>
    <w:rsid w:val="00415963"/>
    <w:rPr>
      <w:rFonts w:eastAsia="Times New Roman"/>
      <w:lang w:eastAsia="en-US"/>
    </w:rPr>
  </w:style>
  <w:style w:type="paragraph" w:styleId="90">
    <w:name w:val="toc 9"/>
    <w:basedOn w:val="80"/>
    <w:uiPriority w:val="39"/>
    <w:rsid w:val="005456E5"/>
    <w:pPr>
      <w:ind w:left="1418" w:hanging="1418"/>
    </w:pPr>
  </w:style>
  <w:style w:type="paragraph" w:customStyle="1" w:styleId="EX">
    <w:name w:val="EX"/>
    <w:basedOn w:val="a2"/>
    <w:rsid w:val="005456E5"/>
    <w:pPr>
      <w:keepLines/>
      <w:ind w:left="1702" w:hanging="1418"/>
    </w:pPr>
  </w:style>
  <w:style w:type="paragraph" w:customStyle="1" w:styleId="FP">
    <w:name w:val="FP"/>
    <w:basedOn w:val="a2"/>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60">
    <w:name w:val="toc 6"/>
    <w:basedOn w:val="50"/>
    <w:next w:val="a2"/>
    <w:semiHidden/>
    <w:rsid w:val="005456E5"/>
    <w:pPr>
      <w:ind w:left="1985" w:hanging="1985"/>
    </w:pPr>
  </w:style>
  <w:style w:type="paragraph" w:styleId="70">
    <w:name w:val="toc 7"/>
    <w:basedOn w:val="60"/>
    <w:next w:val="a2"/>
    <w:semiHidden/>
    <w:rsid w:val="005456E5"/>
    <w:pPr>
      <w:ind w:left="2268" w:hanging="2268"/>
    </w:pPr>
  </w:style>
  <w:style w:type="paragraph" w:customStyle="1" w:styleId="20">
    <w:name w:val="编号2"/>
    <w:basedOn w:val="a2"/>
    <w:rsid w:val="009D69DE"/>
    <w:pPr>
      <w:numPr>
        <w:numId w:val="7"/>
      </w:numPr>
      <w:tabs>
        <w:tab w:val="clear" w:pos="840"/>
        <w:tab w:val="num" w:pos="704"/>
      </w:tabs>
      <w:ind w:left="704" w:hanging="420"/>
    </w:pPr>
    <w:rPr>
      <w:rFonts w:eastAsia="宋体"/>
      <w:lang w:eastAsia="zh-CN"/>
    </w:rPr>
  </w:style>
  <w:style w:type="paragraph" w:styleId="aa">
    <w:name w:val="List Bullet"/>
    <w:basedOn w:val="a6"/>
    <w:rsid w:val="00D8495E"/>
    <w:pPr>
      <w:ind w:left="0" w:firstLine="0"/>
    </w:pPr>
  </w:style>
  <w:style w:type="paragraph" w:customStyle="1" w:styleId="Reference">
    <w:name w:val="Reference"/>
    <w:basedOn w:val="a2"/>
    <w:rsid w:val="00872C69"/>
    <w:pPr>
      <w:numPr>
        <w:numId w:val="8"/>
      </w:numPr>
      <w:overflowPunct w:val="0"/>
      <w:autoSpaceDE w:val="0"/>
      <w:autoSpaceDN w:val="0"/>
      <w:adjustRightInd w:val="0"/>
      <w:spacing w:after="120"/>
      <w:textAlignment w:val="baseline"/>
    </w:pPr>
    <w:rPr>
      <w:rFonts w:eastAsia="宋体"/>
      <w:sz w:val="22"/>
      <w:lang w:eastAsia="zh-CN"/>
    </w:rPr>
  </w:style>
  <w:style w:type="paragraph" w:customStyle="1" w:styleId="EQ">
    <w:name w:val="EQ"/>
    <w:basedOn w:val="a2"/>
    <w:next w:val="a2"/>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24">
    <w:name w:val="List 2"/>
    <w:basedOn w:val="a6"/>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31">
    <w:name w:val="List 3"/>
    <w:basedOn w:val="24"/>
    <w:pPr>
      <w:ind w:left="1135"/>
    </w:pPr>
  </w:style>
  <w:style w:type="paragraph" w:styleId="43">
    <w:name w:val="List 4"/>
    <w:basedOn w:val="31"/>
    <w:pPr>
      <w:ind w:left="1418"/>
    </w:pPr>
  </w:style>
  <w:style w:type="paragraph" w:styleId="51">
    <w:name w:val="List 5"/>
    <w:basedOn w:val="43"/>
    <w:pPr>
      <w:ind w:left="1702"/>
    </w:pPr>
  </w:style>
  <w:style w:type="paragraph" w:customStyle="1" w:styleId="EditorsNote">
    <w:name w:val="Editor's Note"/>
    <w:basedOn w:val="NO"/>
    <w:link w:val="EditorsNoteChar"/>
    <w:rsid w:val="005456E5"/>
    <w:rPr>
      <w:color w:val="FF0000"/>
    </w:rPr>
  </w:style>
  <w:style w:type="character" w:customStyle="1" w:styleId="EditorsNoteChar">
    <w:name w:val="Editor's Note Char"/>
    <w:link w:val="EditorsNote"/>
    <w:rsid w:val="00415963"/>
    <w:rPr>
      <w:rFonts w:eastAsia="Times New Roman"/>
      <w:color w:val="FF0000"/>
      <w:lang w:eastAsia="en-US"/>
    </w:rPr>
  </w:style>
  <w:style w:type="paragraph" w:styleId="40">
    <w:name w:val="List Bullet 4"/>
    <w:basedOn w:val="a2"/>
    <w:rsid w:val="00D8495E"/>
    <w:pPr>
      <w:numPr>
        <w:numId w:val="6"/>
      </w:numPr>
      <w:tabs>
        <w:tab w:val="clear" w:pos="1418"/>
        <w:tab w:val="num" w:pos="1600"/>
      </w:tabs>
      <w:ind w:left="1543"/>
    </w:pPr>
    <w:rPr>
      <w:rFonts w:eastAsia="宋体"/>
    </w:rPr>
  </w:style>
  <w:style w:type="character" w:customStyle="1" w:styleId="ab">
    <w:name w:val="样式 宋体 蓝色"/>
    <w:rsid w:val="009421CA"/>
    <w:rPr>
      <w:rFonts w:ascii="Times New Roman" w:eastAsia="宋体" w:hAnsi="Times New Roman"/>
      <w:color w:val="0000FF"/>
      <w:lang w:val="en-US" w:eastAsia="zh-CN" w:bidi="ar-SA"/>
    </w:rPr>
  </w:style>
  <w:style w:type="numbering" w:customStyle="1" w:styleId="1">
    <w:name w:val="项目编号1"/>
    <w:basedOn w:val="a5"/>
    <w:rsid w:val="00D76CB8"/>
    <w:pPr>
      <w:numPr>
        <w:numId w:val="3"/>
      </w:numPr>
    </w:pPr>
  </w:style>
  <w:style w:type="paragraph" w:customStyle="1" w:styleId="MSMincho">
    <w:name w:val="样式 列表 + (西文) MS Mincho"/>
    <w:basedOn w:val="a6"/>
    <w:link w:val="MSMinchoChar"/>
    <w:rsid w:val="00141333"/>
  </w:style>
  <w:style w:type="character" w:customStyle="1" w:styleId="Char">
    <w:name w:val="列表 Char"/>
    <w:link w:val="a6"/>
    <w:rsid w:val="00670E91"/>
    <w:rPr>
      <w:rFonts w:eastAsia="宋体"/>
      <w:lang w:val="en-GB" w:eastAsia="en-US" w:bidi="ar-SA"/>
    </w:rPr>
  </w:style>
  <w:style w:type="character" w:customStyle="1" w:styleId="MSMinchoChar">
    <w:name w:val="样式 列表 + (西文) MS Mincho Char"/>
    <w:basedOn w:val="Char"/>
    <w:link w:val="MSMincho"/>
    <w:rsid w:val="00141333"/>
    <w:rPr>
      <w:rFonts w:eastAsia="宋体"/>
      <w:lang w:val="en-GB" w:eastAsia="en-US" w:bidi="ar-SA"/>
    </w:rPr>
  </w:style>
  <w:style w:type="paragraph" w:customStyle="1" w:styleId="B4">
    <w:name w:val="B4"/>
    <w:basedOn w:val="a2"/>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a2"/>
    <w:rsid w:val="005456E5"/>
    <w:pPr>
      <w:ind w:left="1702" w:hanging="284"/>
    </w:pPr>
  </w:style>
  <w:style w:type="paragraph" w:styleId="ac">
    <w:name w:val="footer"/>
    <w:basedOn w:val="a7"/>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ad">
    <w:name w:val="Hyperlink"/>
    <w:rsid w:val="005456E5"/>
    <w:rPr>
      <w:color w:val="0563C1"/>
      <w:u w:val="single"/>
    </w:rPr>
  </w:style>
  <w:style w:type="character" w:styleId="ae">
    <w:name w:val="annotation reference"/>
    <w:semiHidden/>
    <w:rPr>
      <w:rFonts w:eastAsia="宋体"/>
      <w:sz w:val="16"/>
      <w:lang w:val="en-US" w:eastAsia="zh-CN" w:bidi="ar-SA"/>
    </w:rPr>
  </w:style>
  <w:style w:type="paragraph" w:styleId="af">
    <w:name w:val="annotation text"/>
    <w:basedOn w:val="a2"/>
    <w:link w:val="Char0"/>
    <w:semiHidden/>
  </w:style>
  <w:style w:type="character" w:styleId="af0">
    <w:name w:val="FollowedHyperlink"/>
    <w:rPr>
      <w:rFonts w:eastAsia="宋体"/>
      <w:color w:val="800080"/>
      <w:u w:val="single"/>
      <w:lang w:val="en-US" w:eastAsia="zh-CN" w:bidi="ar-SA"/>
    </w:rPr>
  </w:style>
  <w:style w:type="paragraph" w:styleId="af1">
    <w:name w:val="Balloon Text"/>
    <w:basedOn w:val="a2"/>
    <w:link w:val="Char1"/>
    <w:rsid w:val="005456E5"/>
    <w:pPr>
      <w:spacing w:after="0"/>
    </w:pPr>
    <w:rPr>
      <w:rFonts w:ascii="Segoe UI" w:hAnsi="Segoe UI" w:cs="Segoe UI"/>
      <w:sz w:val="18"/>
      <w:szCs w:val="18"/>
    </w:rPr>
  </w:style>
  <w:style w:type="paragraph" w:styleId="af2">
    <w:name w:val="annotation subject"/>
    <w:basedOn w:val="af"/>
    <w:next w:val="af"/>
    <w:semiHidden/>
    <w:rPr>
      <w:b/>
      <w:bCs/>
    </w:rPr>
  </w:style>
  <w:style w:type="paragraph" w:styleId="af3">
    <w:name w:val="Document Map"/>
    <w:basedOn w:val="a2"/>
    <w:semiHidden/>
    <w:rsid w:val="005E2C44"/>
    <w:pPr>
      <w:shd w:val="clear" w:color="auto" w:fill="000080"/>
    </w:pPr>
    <w:rPr>
      <w:rFonts w:ascii="Tahoma" w:hAnsi="Tahoma" w:cs="Tahoma"/>
    </w:rPr>
  </w:style>
  <w:style w:type="paragraph" w:customStyle="1" w:styleId="B2">
    <w:name w:val="B2"/>
    <w:basedOn w:val="a2"/>
    <w:rsid w:val="005456E5"/>
    <w:pPr>
      <w:ind w:left="851" w:hanging="284"/>
    </w:p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4">
    <w:name w:val="Table Grid"/>
    <w:basedOn w:val="a4"/>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a2"/>
    <w:link w:val="B3Char"/>
    <w:qFormat/>
    <w:rsid w:val="005456E5"/>
    <w:pPr>
      <w:ind w:left="1135" w:hanging="284"/>
    </w:pPr>
  </w:style>
  <w:style w:type="character" w:customStyle="1" w:styleId="TALCar">
    <w:name w:val="TAL Car"/>
    <w:link w:val="TAL"/>
    <w:rsid w:val="00794441"/>
    <w:rPr>
      <w:rFonts w:ascii="Arial" w:eastAsia="Times New Roman" w:hAnsi="Arial"/>
      <w:sz w:val="18"/>
      <w:lang w:eastAsia="en-US"/>
    </w:rPr>
  </w:style>
  <w:style w:type="paragraph" w:customStyle="1" w:styleId="00BodyText">
    <w:name w:val="00 BodyText"/>
    <w:basedOn w:val="a2"/>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f5">
    <w:name w:val="样式 图表标题 + (中文) 宋体"/>
    <w:basedOn w:val="af6"/>
    <w:rsid w:val="002E5E1A"/>
    <w:rPr>
      <w:rFonts w:eastAsia="Arial"/>
    </w:rPr>
  </w:style>
  <w:style w:type="character" w:customStyle="1" w:styleId="PLChar">
    <w:name w:val="PL Char"/>
    <w:link w:val="PL"/>
    <w:rsid w:val="00100151"/>
    <w:rPr>
      <w:rFonts w:ascii="Courier New" w:eastAsia="Times New Roman" w:hAnsi="Courier New"/>
      <w:noProof/>
      <w:sz w:val="16"/>
      <w:lang w:eastAsia="en-US"/>
    </w:rPr>
  </w:style>
  <w:style w:type="character" w:customStyle="1" w:styleId="Char1">
    <w:name w:val="批注框文本 Char"/>
    <w:link w:val="af1"/>
    <w:rsid w:val="005456E5"/>
    <w:rPr>
      <w:rFonts w:ascii="Segoe UI" w:eastAsia="Times New Roman" w:hAnsi="Segoe UI" w:cs="Segoe UI"/>
      <w:sz w:val="18"/>
      <w:szCs w:val="18"/>
      <w:lang w:eastAsia="en-US"/>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Guidance">
    <w:name w:val="Guidance"/>
    <w:basedOn w:val="a2"/>
    <w:rsid w:val="005456E5"/>
    <w:rPr>
      <w:i/>
      <w:color w:val="0000FF"/>
    </w:rPr>
  </w:style>
  <w:style w:type="paragraph" w:styleId="af7">
    <w:name w:val="caption"/>
    <w:basedOn w:val="a2"/>
    <w:next w:val="a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a2"/>
    <w:link w:val="B1Char1"/>
    <w:qFormat/>
    <w:rsid w:val="005456E5"/>
    <w:pPr>
      <w:ind w:left="568" w:hanging="284"/>
    </w:pPr>
  </w:style>
  <w:style w:type="character" w:customStyle="1" w:styleId="B1Char1">
    <w:name w:val="B1 Char1"/>
    <w:link w:val="B1"/>
    <w:rsid w:val="00956F3A"/>
    <w:rPr>
      <w:rFonts w:eastAsia="Times New Roman"/>
      <w:lang w:eastAsia="en-US"/>
    </w:rPr>
  </w:style>
  <w:style w:type="character" w:customStyle="1" w:styleId="af8">
    <w:name w:val="首标题"/>
    <w:rsid w:val="00491F4A"/>
    <w:rPr>
      <w:rFonts w:ascii="Arial" w:eastAsia="宋体" w:hAnsi="Arial"/>
      <w:sz w:val="24"/>
      <w:lang w:val="en-US" w:eastAsia="zh-CN" w:bidi="ar-SA"/>
    </w:rPr>
  </w:style>
  <w:style w:type="paragraph" w:customStyle="1" w:styleId="4">
    <w:name w:val="标题4"/>
    <w:basedOn w:val="a2"/>
    <w:rsid w:val="001D6F72"/>
    <w:pPr>
      <w:numPr>
        <w:numId w:val="1"/>
      </w:numPr>
    </w:pPr>
  </w:style>
  <w:style w:type="paragraph" w:customStyle="1" w:styleId="af6">
    <w:name w:val="图表标题"/>
    <w:basedOn w:val="a2"/>
    <w:next w:val="a2"/>
    <w:rsid w:val="00D76CB8"/>
    <w:pPr>
      <w:spacing w:before="60" w:after="60"/>
      <w:jc w:val="center"/>
    </w:pPr>
    <w:rPr>
      <w:rFonts w:ascii="Arial" w:eastAsia="Batang" w:hAnsi="Arial" w:cs="宋体"/>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10"/>
    <w:next w:val="a2"/>
    <w:rsid w:val="005456E5"/>
    <w:pPr>
      <w:outlineLvl w:val="9"/>
    </w:pPr>
  </w:style>
  <w:style w:type="paragraph" w:customStyle="1" w:styleId="13">
    <w:name w:val="样式1"/>
    <w:basedOn w:val="a2"/>
    <w:rsid w:val="00AE6F49"/>
  </w:style>
  <w:style w:type="character" w:customStyle="1" w:styleId="2Char">
    <w:name w:val="标题 2 Char"/>
    <w:link w:val="21"/>
    <w:rsid w:val="00326166"/>
    <w:rPr>
      <w:rFonts w:ascii="Arial" w:eastAsia="Times New Roman" w:hAnsi="Arial"/>
      <w:sz w:val="32"/>
      <w:lang w:eastAsia="en-US"/>
    </w:rPr>
  </w:style>
  <w:style w:type="character" w:customStyle="1" w:styleId="UnresolvedMention">
    <w:name w:val="Unresolved Mention"/>
    <w:uiPriority w:val="99"/>
    <w:semiHidden/>
    <w:unhideWhenUsed/>
    <w:rsid w:val="005456E5"/>
    <w:rPr>
      <w:color w:val="605E5C"/>
      <w:shd w:val="clear" w:color="auto" w:fill="E1DFDD"/>
    </w:rPr>
  </w:style>
  <w:style w:type="character" w:customStyle="1" w:styleId="yinbiao">
    <w:name w:val="yinbiao"/>
    <w:basedOn w:val="a3"/>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a2"/>
    <w:link w:val="ProposalChar"/>
    <w:qFormat/>
    <w:rsid w:val="00223223"/>
    <w:pPr>
      <w:numPr>
        <w:numId w:val="10"/>
      </w:numPr>
      <w:tabs>
        <w:tab w:val="left" w:pos="1560"/>
      </w:tabs>
    </w:pPr>
    <w:rPr>
      <w:b/>
    </w:rPr>
  </w:style>
  <w:style w:type="paragraph" w:styleId="TOC">
    <w:name w:val="TOC Heading"/>
    <w:basedOn w:val="10"/>
    <w:next w:val="a2"/>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223223"/>
    <w:rPr>
      <w:rFonts w:eastAsia="Times New Roman"/>
      <w:b/>
      <w:lang w:val="en-GB"/>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宋体"/>
      <w:b/>
      <w:lang w:val="en-GB" w:eastAsia="en-US" w:bidi="ar-SA"/>
    </w:rPr>
  </w:style>
  <w:style w:type="character" w:customStyle="1" w:styleId="B3Char">
    <w:name w:val="B3 Char"/>
    <w:link w:val="B3"/>
    <w:qFormat/>
    <w:rsid w:val="00E335DE"/>
    <w:rPr>
      <w:rFonts w:eastAsia="Times New Roman"/>
      <w:lang w:val="en-GB"/>
    </w:rPr>
  </w:style>
  <w:style w:type="character" w:customStyle="1" w:styleId="Char0">
    <w:name w:val="批注文字 Char"/>
    <w:link w:val="af"/>
    <w:semiHidden/>
    <w:rsid w:val="002F7C73"/>
    <w:rPr>
      <w:rFonts w:eastAsia="Times New Roman"/>
      <w:lang w:val="en-GB"/>
    </w:rPr>
  </w:style>
  <w:style w:type="paragraph" w:customStyle="1" w:styleId="Source">
    <w:name w:val="Source"/>
    <w:basedOn w:val="a2"/>
    <w:rsid w:val="002F7C73"/>
    <w:pPr>
      <w:spacing w:after="60"/>
      <w:ind w:left="1985" w:hanging="1985"/>
    </w:pPr>
    <w:rPr>
      <w:rFonts w:ascii="Arial" w:eastAsiaTheme="minorEastAsia" w:hAnsi="Arial" w:cs="Arial"/>
      <w:b/>
    </w:rPr>
  </w:style>
  <w:style w:type="paragraph" w:styleId="af9">
    <w:name w:val="Body Text"/>
    <w:basedOn w:val="a2"/>
    <w:link w:val="Char2"/>
    <w:qFormat/>
    <w:rsid w:val="007E54F1"/>
    <w:pPr>
      <w:spacing w:after="0"/>
    </w:pPr>
    <w:rPr>
      <w:rFonts w:ascii="Arial" w:eastAsia="宋体" w:hAnsi="Arial" w:cs="Arial"/>
      <w:color w:val="FF0000"/>
    </w:rPr>
  </w:style>
  <w:style w:type="character" w:customStyle="1" w:styleId="Char2">
    <w:name w:val="正文文本 Char"/>
    <w:basedOn w:val="a3"/>
    <w:link w:val="af9"/>
    <w:qFormat/>
    <w:rsid w:val="007E54F1"/>
    <w:rPr>
      <w:rFonts w:ascii="Arial" w:eastAsia="宋体" w:hAnsi="Arial" w:cs="Arial"/>
      <w:color w:val="FF0000"/>
      <w:lang w:val="en-GB"/>
    </w:rPr>
  </w:style>
  <w:style w:type="paragraph" w:customStyle="1" w:styleId="Agreement">
    <w:name w:val="Agreement"/>
    <w:basedOn w:val="a2"/>
    <w:next w:val="a2"/>
    <w:uiPriority w:val="99"/>
    <w:rsid w:val="008774CA"/>
    <w:pPr>
      <w:numPr>
        <w:numId w:val="11"/>
      </w:numPr>
      <w:spacing w:before="60" w:after="0"/>
    </w:pPr>
    <w:rPr>
      <w:rFonts w:ascii="Arial" w:eastAsia="MS Mincho" w:hAnsi="Arial"/>
      <w:b/>
      <w:szCs w:val="24"/>
      <w:lang w:eastAsia="en-GB"/>
    </w:rPr>
  </w:style>
  <w:style w:type="paragraph" w:customStyle="1" w:styleId="Doc-text2">
    <w:name w:val="Doc-text2"/>
    <w:basedOn w:val="a2"/>
    <w:link w:val="Doc-text2Char"/>
    <w:qFormat/>
    <w:rsid w:val="008774CA"/>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8774CA"/>
    <w:rPr>
      <w:rFonts w:ascii="Arial" w:hAnsi="Arial"/>
      <w:szCs w:val="24"/>
      <w:lang w:val="en-GB" w:eastAsia="en-GB"/>
    </w:rPr>
  </w:style>
  <w:style w:type="paragraph" w:customStyle="1" w:styleId="EmailDiscussion">
    <w:name w:val="EmailDiscussion"/>
    <w:basedOn w:val="a2"/>
    <w:next w:val="EmailDiscussion2"/>
    <w:link w:val="EmailDiscussionChar"/>
    <w:qFormat/>
    <w:rsid w:val="008774CA"/>
    <w:pPr>
      <w:numPr>
        <w:numId w:val="12"/>
      </w:numPr>
      <w:spacing w:before="40" w:after="0"/>
    </w:pPr>
    <w:rPr>
      <w:rFonts w:ascii="Arial" w:eastAsia="MS Mincho" w:hAnsi="Arial"/>
      <w:b/>
      <w:szCs w:val="24"/>
      <w:lang w:eastAsia="en-GB"/>
    </w:rPr>
  </w:style>
  <w:style w:type="character" w:customStyle="1" w:styleId="EmailDiscussionChar">
    <w:name w:val="EmailDiscussion Char"/>
    <w:link w:val="EmailDiscussion"/>
    <w:rsid w:val="008774CA"/>
    <w:rPr>
      <w:rFonts w:ascii="Arial" w:hAnsi="Arial"/>
      <w:b/>
      <w:szCs w:val="24"/>
      <w:lang w:val="en-GB" w:eastAsia="en-GB"/>
    </w:rPr>
  </w:style>
  <w:style w:type="paragraph" w:customStyle="1" w:styleId="EmailDiscussion2">
    <w:name w:val="EmailDiscussion2"/>
    <w:basedOn w:val="Doc-text2"/>
    <w:qFormat/>
    <w:rsid w:val="008774CA"/>
  </w:style>
  <w:style w:type="paragraph" w:styleId="afa">
    <w:name w:val="List Paragraph"/>
    <w:aliases w:val="- Bullets,?? ??,?????,????,Lista1,中等深浅网格 1 - 着色 21,列表段落,¥¡¡¡¡ì¬º¥¹¥È¶ÎÂä,ÁÐ³ö¶ÎÂä,¥ê¥¹¥È¶ÎÂä,列表段落1,—ño’i—Ž,1st level - Bullet List Paragraph,Lettre d'introduction,Paragrafo elenco,Normal bullet 2,Bullet list,列表段落11,목록단락,Task Body,列,목록 단락"/>
    <w:basedOn w:val="a2"/>
    <w:link w:val="Char3"/>
    <w:uiPriority w:val="34"/>
    <w:qFormat/>
    <w:rsid w:val="00864824"/>
    <w:pPr>
      <w:ind w:firstLineChars="200" w:firstLine="420"/>
    </w:pPr>
  </w:style>
  <w:style w:type="paragraph" w:customStyle="1" w:styleId="References">
    <w:name w:val="References"/>
    <w:basedOn w:val="a2"/>
    <w:rsid w:val="003B2479"/>
    <w:pPr>
      <w:numPr>
        <w:numId w:val="13"/>
      </w:numPr>
      <w:autoSpaceDE w:val="0"/>
      <w:autoSpaceDN w:val="0"/>
      <w:snapToGrid w:val="0"/>
      <w:spacing w:after="60"/>
      <w:jc w:val="both"/>
    </w:pPr>
    <w:rPr>
      <w:rFonts w:eastAsia="宋体"/>
      <w:szCs w:val="16"/>
      <w:lang w:val="en-US"/>
    </w:rPr>
  </w:style>
  <w:style w:type="character" w:customStyle="1" w:styleId="B1Char">
    <w:name w:val="B1 Char"/>
    <w:rsid w:val="00DC3252"/>
    <w:rPr>
      <w:lang w:val="en-GB" w:eastAsia="en-US" w:bidi="ar-SA"/>
    </w:rPr>
  </w:style>
  <w:style w:type="character" w:customStyle="1" w:styleId="Char3">
    <w:name w:val="列出段落 Char"/>
    <w:aliases w:val="- Bullets Char,?? ?? Char,????? Char,???? Char,Lista1 Char,中等深浅网格 1 - 着色 21 Char,列表段落 Char,¥¡¡¡¡ì¬º¥¹¥È¶ÎÂä Char,ÁÐ³ö¶ÎÂä Char,¥ê¥¹¥È¶ÎÂä Char,列表段落1 Char,—ño’i—Ž Char,1st level - Bullet List Paragraph Char,Lettre d'introduction Char,목록단락 Char"/>
    <w:link w:val="afa"/>
    <w:uiPriority w:val="34"/>
    <w:qFormat/>
    <w:locked/>
    <w:rsid w:val="00BA6EF1"/>
    <w:rPr>
      <w:rFonts w:eastAsia="Times New Roman"/>
      <w:lang w:val="en-GB"/>
    </w:rPr>
  </w:style>
  <w:style w:type="character" w:styleId="afb">
    <w:name w:val="Emphasis"/>
    <w:qFormat/>
    <w:rsid w:val="00E011B5"/>
    <w:rPr>
      <w:i/>
    </w:rPr>
  </w:style>
  <w:style w:type="character" w:customStyle="1" w:styleId="msoins0">
    <w:name w:val="msoins"/>
    <w:basedOn w:val="a3"/>
    <w:rsid w:val="009D53E9"/>
  </w:style>
  <w:style w:type="paragraph" w:customStyle="1" w:styleId="14">
    <w:name w:val="列出段落1"/>
    <w:basedOn w:val="a2"/>
    <w:rsid w:val="009F3EBC"/>
    <w:pPr>
      <w:spacing w:before="100" w:beforeAutospacing="1"/>
      <w:ind w:left="720"/>
      <w:contextualSpacing/>
    </w:pPr>
    <w:rPr>
      <w:rFonts w:eastAsia="宋体"/>
      <w:sz w:val="24"/>
      <w:szCs w:val="24"/>
      <w:lang w:val="en-US" w:eastAsia="zh-CN"/>
    </w:rPr>
  </w:style>
  <w:style w:type="paragraph" w:styleId="afc">
    <w:name w:val="Normal (Web)"/>
    <w:basedOn w:val="a2"/>
    <w:uiPriority w:val="99"/>
    <w:unhideWhenUsed/>
    <w:rsid w:val="00D17A3B"/>
    <w:pPr>
      <w:spacing w:before="100" w:beforeAutospacing="1" w:after="100" w:afterAutospacing="1" w:line="276" w:lineRule="auto"/>
    </w:pPr>
    <w:rPr>
      <w:rFonts w:ascii="Calibri" w:eastAsia="Calibri" w:hAnsi="Calibri"/>
      <w:sz w:val="24"/>
      <w:szCs w:val="22"/>
      <w:lang w:val="en-US" w:eastAsia="zh-CN"/>
    </w:rPr>
  </w:style>
  <w:style w:type="character" w:customStyle="1" w:styleId="4Char">
    <w:name w:val="标题 4 Char"/>
    <w:link w:val="41"/>
    <w:rsid w:val="00195B63"/>
    <w:rPr>
      <w:rFonts w:ascii="Arial" w:eastAsia="Times New Roman" w:hAnsi="Arial"/>
      <w:sz w:val="24"/>
      <w:lang w:val="en-GB"/>
    </w:rPr>
  </w:style>
  <w:style w:type="character" w:customStyle="1" w:styleId="3Char">
    <w:name w:val="标题 3 Char"/>
    <w:link w:val="3"/>
    <w:rsid w:val="00195B63"/>
    <w:rPr>
      <w:rFonts w:ascii="Arial" w:eastAsia="Times New Roman" w:hAnsi="Arial"/>
      <w:sz w:val="2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459684828">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 w:id="1154026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98C7DC-A2CC-4484-B98F-C54DF68B76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285</TotalTime>
  <Pages>5</Pages>
  <Words>2049</Words>
  <Characters>11682</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13704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cp:lastModifiedBy>Huawei</cp:lastModifiedBy>
  <cp:revision>8</cp:revision>
  <cp:lastPrinted>2009-04-22T07:01:00Z</cp:lastPrinted>
  <dcterms:created xsi:type="dcterms:W3CDTF">2021-12-30T04:11:00Z</dcterms:created>
  <dcterms:modified xsi:type="dcterms:W3CDTF">2022-01-07T06:33:00Z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(3)uHP2m0islhCoHC80cSyTib2878qxMUmKPGi2Ok0dXXgKFUcqZf5/Qwz/besSt7gsW31Huvec
zZGGNsW0y3T2EiCqJGptlSJ/AY9CskXYGGfRiU/3fX1CsuzXuZQ6ed9tmXgGGWWlcTV25d0g
WWKkKggFaPlMICNAB0NxLa7FERXTQIrk4ovp9HYJ9UeSwWEEj6zsaaBGsJb40c07U5CF5Qqe
m0bKxYje9nfZzGxMpD</vt:lpwstr>
  </property>
  <property fmtid="{D5CDD505-2E9C-101B-9397-08002B2CF9AE}" pid="17" name="_2015_ms_pID_7253431">
    <vt:lpwstr>K+C4i22RiMmdvb8Abfg+/Zepuo9tuu1gm1BIO8YPV9rAhWYQWlcZf2
Ek7V1oi4QrzxO74YlyyvRU07lwEr2HduHvnii2t7uBrjCTFGznCrCemtuXrSMNa57vXG4nCv
uBwNqREhU7udmyDKCq7IvHdx9OnDWLnDCp9ift5/wyt9N3uOhLxycSqCthALi71IMR3jdPUc
c22SKOk6w39znBnC7osojbuwQWMtqqGHJWzZ</vt:lpwstr>
  </property>
  <property fmtid="{D5CDD505-2E9C-101B-9397-08002B2CF9AE}" pid="18" name="_2015_ms_pID_7253432">
    <vt:lpwstr>hA==</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1637908214</vt:lpwstr>
  </property>
</Properties>
</file>